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A50" w:rsidRPr="00670D4A" w:rsidRDefault="00326560" w:rsidP="00670D4A">
      <w:pPr>
        <w:jc w:val="both"/>
        <w:rPr>
          <w:rFonts w:ascii="Arial" w:hAnsi="Arial" w:cs="Arial"/>
          <w:sz w:val="20"/>
          <w:szCs w:val="20"/>
        </w:rPr>
      </w:pPr>
      <w:r w:rsidRPr="00670D4A">
        <w:rPr>
          <w:rFonts w:ascii="Arial" w:hAnsi="Arial" w:cs="Arial"/>
          <w:sz w:val="20"/>
          <w:szCs w:val="20"/>
        </w:rPr>
        <w:t>2. Warrantless Arrest</w:t>
      </w:r>
    </w:p>
    <w:p w:rsidR="00326560" w:rsidRPr="00670D4A" w:rsidRDefault="00326560" w:rsidP="00670D4A">
      <w:pPr>
        <w:ind w:firstLine="720"/>
        <w:jc w:val="both"/>
        <w:rPr>
          <w:rFonts w:ascii="Arial" w:hAnsi="Arial" w:cs="Arial"/>
          <w:sz w:val="20"/>
          <w:szCs w:val="20"/>
        </w:rPr>
      </w:pPr>
      <w:r w:rsidRPr="00670D4A">
        <w:rPr>
          <w:rFonts w:ascii="Arial" w:hAnsi="Arial" w:cs="Arial"/>
          <w:sz w:val="20"/>
          <w:szCs w:val="20"/>
        </w:rPr>
        <w:t>a. When justified</w:t>
      </w:r>
    </w:p>
    <w:p w:rsidR="00326560" w:rsidRPr="00670D4A" w:rsidRDefault="00326560" w:rsidP="00670D4A">
      <w:pPr>
        <w:ind w:firstLine="720"/>
        <w:jc w:val="both"/>
        <w:rPr>
          <w:rFonts w:ascii="Arial" w:hAnsi="Arial" w:cs="Arial"/>
          <w:sz w:val="20"/>
          <w:szCs w:val="20"/>
        </w:rPr>
      </w:pPr>
      <w:r w:rsidRPr="00670D4A">
        <w:rPr>
          <w:rFonts w:ascii="Arial" w:hAnsi="Arial" w:cs="Arial"/>
          <w:sz w:val="20"/>
          <w:szCs w:val="20"/>
        </w:rPr>
        <w:t>e. Exceptions construed strictly</w:t>
      </w:r>
    </w:p>
    <w:p w:rsidR="00326560" w:rsidRPr="00670D4A" w:rsidRDefault="00326560" w:rsidP="00670D4A">
      <w:pPr>
        <w:jc w:val="both"/>
        <w:rPr>
          <w:rFonts w:ascii="Arial" w:hAnsi="Arial" w:cs="Arial"/>
          <w:sz w:val="20"/>
          <w:szCs w:val="20"/>
        </w:rPr>
      </w:pPr>
    </w:p>
    <w:p w:rsidR="00326560" w:rsidRPr="00670D4A" w:rsidRDefault="00326560" w:rsidP="00670D4A">
      <w:pPr>
        <w:jc w:val="both"/>
        <w:rPr>
          <w:rFonts w:ascii="Arial" w:hAnsi="Arial" w:cs="Arial"/>
          <w:b/>
          <w:sz w:val="20"/>
          <w:szCs w:val="20"/>
        </w:rPr>
      </w:pPr>
      <w:r w:rsidRPr="00670D4A">
        <w:rPr>
          <w:rFonts w:ascii="Arial" w:hAnsi="Arial" w:cs="Arial"/>
          <w:b/>
          <w:sz w:val="20"/>
          <w:szCs w:val="20"/>
        </w:rPr>
        <w:t>Second Division</w:t>
      </w:r>
    </w:p>
    <w:p w:rsidR="00326560" w:rsidRPr="00670D4A" w:rsidRDefault="00326560" w:rsidP="00670D4A">
      <w:pPr>
        <w:jc w:val="both"/>
        <w:rPr>
          <w:rFonts w:ascii="Arial" w:hAnsi="Arial" w:cs="Arial"/>
          <w:b/>
          <w:sz w:val="20"/>
          <w:szCs w:val="20"/>
        </w:rPr>
      </w:pPr>
      <w:r w:rsidRPr="00670D4A">
        <w:rPr>
          <w:rFonts w:ascii="Arial" w:hAnsi="Arial" w:cs="Arial"/>
          <w:b/>
          <w:sz w:val="20"/>
          <w:szCs w:val="20"/>
        </w:rPr>
        <w:t>People v. Burgos</w:t>
      </w:r>
    </w:p>
    <w:p w:rsidR="00326560" w:rsidRPr="00670D4A" w:rsidRDefault="00326560" w:rsidP="00670D4A">
      <w:pPr>
        <w:jc w:val="both"/>
        <w:rPr>
          <w:rFonts w:ascii="Arial" w:hAnsi="Arial" w:cs="Arial"/>
          <w:b/>
          <w:sz w:val="20"/>
          <w:szCs w:val="20"/>
        </w:rPr>
      </w:pPr>
      <w:proofErr w:type="gramStart"/>
      <w:r w:rsidRPr="00670D4A">
        <w:rPr>
          <w:rFonts w:ascii="Arial" w:hAnsi="Arial" w:cs="Arial"/>
          <w:b/>
          <w:sz w:val="20"/>
          <w:szCs w:val="20"/>
        </w:rPr>
        <w:t>GR No.</w:t>
      </w:r>
      <w:proofErr w:type="gramEnd"/>
      <w:r w:rsidRPr="00670D4A">
        <w:rPr>
          <w:rFonts w:ascii="Arial" w:hAnsi="Arial" w:cs="Arial"/>
          <w:b/>
          <w:sz w:val="20"/>
          <w:szCs w:val="20"/>
        </w:rPr>
        <w:t xml:space="preserve"> L-68955</w:t>
      </w:r>
    </w:p>
    <w:p w:rsidR="00326560" w:rsidRPr="00670D4A" w:rsidRDefault="00326560" w:rsidP="00670D4A">
      <w:pPr>
        <w:jc w:val="both"/>
        <w:rPr>
          <w:rFonts w:ascii="Arial" w:hAnsi="Arial" w:cs="Arial"/>
          <w:b/>
          <w:sz w:val="20"/>
          <w:szCs w:val="20"/>
        </w:rPr>
      </w:pPr>
      <w:r w:rsidRPr="00670D4A">
        <w:rPr>
          <w:rFonts w:ascii="Arial" w:hAnsi="Arial" w:cs="Arial"/>
          <w:b/>
          <w:sz w:val="20"/>
          <w:szCs w:val="20"/>
        </w:rPr>
        <w:t>September 4, 1986</w:t>
      </w:r>
    </w:p>
    <w:p w:rsidR="00326560" w:rsidRPr="00670D4A" w:rsidRDefault="00326560" w:rsidP="00670D4A">
      <w:pPr>
        <w:jc w:val="both"/>
        <w:rPr>
          <w:rFonts w:ascii="Arial" w:hAnsi="Arial" w:cs="Arial"/>
          <w:b/>
          <w:sz w:val="20"/>
          <w:szCs w:val="20"/>
        </w:rPr>
      </w:pPr>
    </w:p>
    <w:p w:rsidR="00326560" w:rsidRPr="00670D4A" w:rsidRDefault="00326560" w:rsidP="00670D4A">
      <w:pPr>
        <w:jc w:val="both"/>
        <w:rPr>
          <w:rFonts w:ascii="Arial" w:hAnsi="Arial" w:cs="Arial"/>
          <w:b/>
          <w:sz w:val="20"/>
          <w:szCs w:val="20"/>
        </w:rPr>
      </w:pPr>
      <w:r w:rsidRPr="00670D4A">
        <w:rPr>
          <w:rFonts w:ascii="Arial" w:hAnsi="Arial" w:cs="Arial"/>
          <w:b/>
          <w:sz w:val="20"/>
          <w:szCs w:val="20"/>
        </w:rPr>
        <w:t>Gutierrez, J:</w:t>
      </w:r>
    </w:p>
    <w:p w:rsidR="00326560" w:rsidRPr="00670D4A" w:rsidRDefault="00326560" w:rsidP="00670D4A">
      <w:pPr>
        <w:jc w:val="both"/>
        <w:rPr>
          <w:rFonts w:ascii="Arial" w:hAnsi="Arial" w:cs="Arial"/>
          <w:sz w:val="20"/>
          <w:szCs w:val="20"/>
        </w:rPr>
      </w:pPr>
    </w:p>
    <w:p w:rsidR="009E49D3" w:rsidRPr="00670D4A" w:rsidRDefault="00326560" w:rsidP="00670D4A">
      <w:pPr>
        <w:ind w:left="720" w:hanging="720"/>
        <w:jc w:val="both"/>
        <w:rPr>
          <w:rFonts w:ascii="Arial" w:hAnsi="Arial" w:cs="Arial"/>
          <w:sz w:val="20"/>
          <w:szCs w:val="20"/>
        </w:rPr>
      </w:pPr>
      <w:r w:rsidRPr="00670D4A">
        <w:rPr>
          <w:rFonts w:ascii="Arial" w:hAnsi="Arial" w:cs="Arial"/>
          <w:b/>
          <w:sz w:val="20"/>
          <w:szCs w:val="20"/>
        </w:rPr>
        <w:t>Facts:</w:t>
      </w:r>
      <w:r w:rsidRPr="00670D4A">
        <w:rPr>
          <w:rFonts w:ascii="Arial" w:hAnsi="Arial" w:cs="Arial"/>
          <w:sz w:val="20"/>
          <w:szCs w:val="20"/>
        </w:rPr>
        <w:tab/>
        <w:t>According to t</w:t>
      </w:r>
      <w:r w:rsidR="008A6919" w:rsidRPr="00670D4A">
        <w:rPr>
          <w:rFonts w:ascii="Arial" w:hAnsi="Arial" w:cs="Arial"/>
          <w:sz w:val="20"/>
          <w:szCs w:val="20"/>
        </w:rPr>
        <w:t>he government</w:t>
      </w:r>
      <w:r w:rsidRPr="00670D4A">
        <w:rPr>
          <w:rFonts w:ascii="Arial" w:hAnsi="Arial" w:cs="Arial"/>
          <w:sz w:val="20"/>
          <w:szCs w:val="20"/>
        </w:rPr>
        <w:t xml:space="preserve">, one Cesar </w:t>
      </w:r>
      <w:proofErr w:type="spellStart"/>
      <w:r w:rsidRPr="00670D4A">
        <w:rPr>
          <w:rFonts w:ascii="Arial" w:hAnsi="Arial" w:cs="Arial"/>
          <w:sz w:val="20"/>
          <w:szCs w:val="20"/>
        </w:rPr>
        <w:t>Masamlok</w:t>
      </w:r>
      <w:proofErr w:type="spellEnd"/>
      <w:r w:rsidRPr="00670D4A">
        <w:rPr>
          <w:rFonts w:ascii="Arial" w:hAnsi="Arial" w:cs="Arial"/>
          <w:sz w:val="20"/>
          <w:szCs w:val="20"/>
        </w:rPr>
        <w:t xml:space="preserve"> surrendered to the authorities and pointed accused Ruben Burgos as a member of the NPA who threatened to kill him and his family </w:t>
      </w:r>
      <w:r w:rsidR="009E49D3" w:rsidRPr="00670D4A">
        <w:rPr>
          <w:rFonts w:ascii="Arial" w:hAnsi="Arial" w:cs="Arial"/>
          <w:sz w:val="20"/>
          <w:szCs w:val="20"/>
        </w:rPr>
        <w:t xml:space="preserve">if </w:t>
      </w:r>
      <w:r w:rsidRPr="00670D4A">
        <w:rPr>
          <w:rFonts w:ascii="Arial" w:hAnsi="Arial" w:cs="Arial"/>
          <w:sz w:val="20"/>
          <w:szCs w:val="20"/>
        </w:rPr>
        <w:t>he refused to join.</w:t>
      </w:r>
      <w:r w:rsidR="009E49D3" w:rsidRPr="00670D4A">
        <w:rPr>
          <w:rFonts w:ascii="Arial" w:hAnsi="Arial" w:cs="Arial"/>
          <w:sz w:val="20"/>
          <w:szCs w:val="20"/>
        </w:rPr>
        <w:t xml:space="preserve"> The police then formed a task force to arrest Burgos. They went to Burgos’ residence where they saw him plowing his field. They arrested him and recovered from his house a caliber .38 </w:t>
      </w:r>
      <w:proofErr w:type="gramStart"/>
      <w:r w:rsidR="009E49D3" w:rsidRPr="00670D4A">
        <w:rPr>
          <w:rFonts w:ascii="Arial" w:hAnsi="Arial" w:cs="Arial"/>
          <w:sz w:val="20"/>
          <w:szCs w:val="20"/>
        </w:rPr>
        <w:t>revolver</w:t>
      </w:r>
      <w:proofErr w:type="gramEnd"/>
      <w:r w:rsidR="009E49D3" w:rsidRPr="00670D4A">
        <w:rPr>
          <w:rFonts w:ascii="Arial" w:hAnsi="Arial" w:cs="Arial"/>
          <w:sz w:val="20"/>
          <w:szCs w:val="20"/>
        </w:rPr>
        <w:t xml:space="preserve"> buried under the ground. </w:t>
      </w:r>
      <w:r w:rsidR="009E49D3" w:rsidRPr="00670D4A">
        <w:rPr>
          <w:rFonts w:ascii="Arial" w:hAnsi="Arial" w:cs="Arial"/>
          <w:i/>
          <w:sz w:val="20"/>
          <w:szCs w:val="20"/>
        </w:rPr>
        <w:t>The arrest was made without any warrant or at least a search warrant.</w:t>
      </w:r>
      <w:r w:rsidR="006D2D5C" w:rsidRPr="00670D4A">
        <w:rPr>
          <w:rFonts w:ascii="Arial" w:hAnsi="Arial" w:cs="Arial"/>
          <w:i/>
          <w:sz w:val="20"/>
          <w:szCs w:val="20"/>
        </w:rPr>
        <w:t xml:space="preserve"> He was also not reminded of his constitutional rights.</w:t>
      </w:r>
    </w:p>
    <w:p w:rsidR="009E49D3" w:rsidRPr="00670D4A" w:rsidRDefault="009E49D3" w:rsidP="00670D4A">
      <w:pPr>
        <w:ind w:left="720" w:hanging="720"/>
        <w:jc w:val="both"/>
        <w:rPr>
          <w:rFonts w:ascii="Arial" w:hAnsi="Arial" w:cs="Arial"/>
          <w:sz w:val="20"/>
          <w:szCs w:val="20"/>
        </w:rPr>
      </w:pPr>
    </w:p>
    <w:p w:rsidR="008A6919" w:rsidRPr="00670D4A" w:rsidRDefault="009E49D3" w:rsidP="00670D4A">
      <w:pPr>
        <w:ind w:left="720" w:hanging="720"/>
        <w:jc w:val="both"/>
        <w:rPr>
          <w:rFonts w:ascii="Arial" w:hAnsi="Arial" w:cs="Arial"/>
          <w:sz w:val="20"/>
          <w:szCs w:val="20"/>
        </w:rPr>
      </w:pPr>
      <w:r w:rsidRPr="00670D4A">
        <w:rPr>
          <w:rFonts w:ascii="Arial" w:hAnsi="Arial" w:cs="Arial"/>
          <w:sz w:val="20"/>
          <w:szCs w:val="20"/>
        </w:rPr>
        <w:tab/>
        <w:t xml:space="preserve">However, according to accused Burgos, he was not a member of the NPA. The gun was actually buried by </w:t>
      </w:r>
      <w:proofErr w:type="spellStart"/>
      <w:r w:rsidRPr="00670D4A">
        <w:rPr>
          <w:rFonts w:ascii="Arial" w:hAnsi="Arial" w:cs="Arial"/>
          <w:sz w:val="20"/>
          <w:szCs w:val="20"/>
        </w:rPr>
        <w:t>Masamlok</w:t>
      </w:r>
      <w:proofErr w:type="spellEnd"/>
      <w:r w:rsidR="008A6919" w:rsidRPr="00670D4A">
        <w:rPr>
          <w:rFonts w:ascii="Arial" w:hAnsi="Arial" w:cs="Arial"/>
          <w:sz w:val="20"/>
          <w:szCs w:val="20"/>
        </w:rPr>
        <w:t xml:space="preserve"> himself</w:t>
      </w:r>
      <w:r w:rsidRPr="00670D4A">
        <w:rPr>
          <w:rFonts w:ascii="Arial" w:hAnsi="Arial" w:cs="Arial"/>
          <w:sz w:val="20"/>
          <w:szCs w:val="20"/>
        </w:rPr>
        <w:t xml:space="preserve"> a few days before the arrest without the former’s knowledge since he was not in his house then. It was only his wife who was present and she was threatened by </w:t>
      </w:r>
      <w:proofErr w:type="spellStart"/>
      <w:r w:rsidRPr="00670D4A">
        <w:rPr>
          <w:rFonts w:ascii="Arial" w:hAnsi="Arial" w:cs="Arial"/>
          <w:sz w:val="20"/>
          <w:szCs w:val="20"/>
        </w:rPr>
        <w:t>Masamlok</w:t>
      </w:r>
      <w:proofErr w:type="spellEnd"/>
      <w:r w:rsidRPr="00670D4A">
        <w:rPr>
          <w:rFonts w:ascii="Arial" w:hAnsi="Arial" w:cs="Arial"/>
          <w:sz w:val="20"/>
          <w:szCs w:val="20"/>
        </w:rPr>
        <w:t xml:space="preserve"> </w:t>
      </w:r>
      <w:r w:rsidR="008A6919" w:rsidRPr="00670D4A">
        <w:rPr>
          <w:rFonts w:ascii="Arial" w:hAnsi="Arial" w:cs="Arial"/>
          <w:sz w:val="20"/>
          <w:szCs w:val="20"/>
        </w:rPr>
        <w:t>not to report the gun to the authorities. After his warrantless arrest, he disclosed that he was tortured for days to admit the ownership of the recovered revolver.</w:t>
      </w:r>
    </w:p>
    <w:p w:rsidR="00326560" w:rsidRPr="00670D4A" w:rsidRDefault="00326560" w:rsidP="00670D4A">
      <w:pPr>
        <w:jc w:val="both"/>
        <w:rPr>
          <w:rFonts w:ascii="Arial" w:hAnsi="Arial" w:cs="Arial"/>
          <w:sz w:val="20"/>
          <w:szCs w:val="20"/>
        </w:rPr>
      </w:pPr>
    </w:p>
    <w:p w:rsidR="008A6919" w:rsidRPr="00670D4A" w:rsidRDefault="008A6919" w:rsidP="00670D4A">
      <w:pPr>
        <w:jc w:val="both"/>
        <w:rPr>
          <w:rFonts w:ascii="Arial" w:hAnsi="Arial" w:cs="Arial"/>
          <w:b/>
          <w:sz w:val="20"/>
          <w:szCs w:val="20"/>
        </w:rPr>
      </w:pPr>
      <w:r w:rsidRPr="00670D4A">
        <w:rPr>
          <w:rFonts w:ascii="Arial" w:hAnsi="Arial" w:cs="Arial"/>
          <w:b/>
          <w:sz w:val="20"/>
          <w:szCs w:val="20"/>
        </w:rPr>
        <w:t>Issues:</w:t>
      </w:r>
      <w:r w:rsidRPr="00670D4A">
        <w:rPr>
          <w:rFonts w:ascii="Arial" w:hAnsi="Arial" w:cs="Arial"/>
          <w:b/>
          <w:sz w:val="20"/>
          <w:szCs w:val="20"/>
        </w:rPr>
        <w:tab/>
        <w:t>1</w:t>
      </w:r>
      <w:r w:rsidRPr="00670D4A">
        <w:rPr>
          <w:rFonts w:ascii="Arial" w:hAnsi="Arial" w:cs="Arial"/>
          <w:b/>
          <w:sz w:val="20"/>
          <w:szCs w:val="20"/>
          <w:vertAlign w:val="superscript"/>
        </w:rPr>
        <w:t>st</w:t>
      </w:r>
      <w:r w:rsidRPr="00670D4A">
        <w:rPr>
          <w:rFonts w:ascii="Arial" w:hAnsi="Arial" w:cs="Arial"/>
          <w:b/>
          <w:sz w:val="20"/>
          <w:szCs w:val="20"/>
        </w:rPr>
        <w:t xml:space="preserve"> Issue:</w:t>
      </w:r>
    </w:p>
    <w:p w:rsidR="008A6919" w:rsidRPr="00670D4A" w:rsidRDefault="008A6919" w:rsidP="00670D4A">
      <w:pPr>
        <w:ind w:firstLine="720"/>
        <w:jc w:val="both"/>
        <w:rPr>
          <w:rFonts w:ascii="Arial" w:hAnsi="Arial" w:cs="Arial"/>
          <w:sz w:val="20"/>
          <w:szCs w:val="20"/>
        </w:rPr>
      </w:pPr>
      <w:r w:rsidRPr="00670D4A">
        <w:rPr>
          <w:rFonts w:ascii="Arial" w:hAnsi="Arial" w:cs="Arial"/>
          <w:sz w:val="20"/>
          <w:szCs w:val="20"/>
        </w:rPr>
        <w:t>Whether or not the warrantless arrest of Burgos is justified</w:t>
      </w:r>
    </w:p>
    <w:p w:rsidR="008A6919" w:rsidRPr="00670D4A" w:rsidRDefault="008A6919" w:rsidP="00670D4A">
      <w:pPr>
        <w:ind w:firstLine="720"/>
        <w:jc w:val="both"/>
        <w:rPr>
          <w:rFonts w:ascii="Arial" w:hAnsi="Arial" w:cs="Arial"/>
          <w:sz w:val="20"/>
          <w:szCs w:val="20"/>
        </w:rPr>
      </w:pPr>
    </w:p>
    <w:p w:rsidR="008A6919" w:rsidRPr="00670D4A" w:rsidRDefault="008A6919" w:rsidP="00670D4A">
      <w:pPr>
        <w:ind w:firstLine="720"/>
        <w:jc w:val="both"/>
        <w:rPr>
          <w:rFonts w:ascii="Arial" w:hAnsi="Arial" w:cs="Arial"/>
          <w:b/>
          <w:sz w:val="20"/>
          <w:szCs w:val="20"/>
        </w:rPr>
      </w:pPr>
      <w:r w:rsidRPr="00670D4A">
        <w:rPr>
          <w:rFonts w:ascii="Arial" w:hAnsi="Arial" w:cs="Arial"/>
          <w:b/>
          <w:sz w:val="20"/>
          <w:szCs w:val="20"/>
        </w:rPr>
        <w:t>2</w:t>
      </w:r>
      <w:r w:rsidRPr="00670D4A">
        <w:rPr>
          <w:rFonts w:ascii="Arial" w:hAnsi="Arial" w:cs="Arial"/>
          <w:b/>
          <w:sz w:val="20"/>
          <w:szCs w:val="20"/>
          <w:vertAlign w:val="superscript"/>
        </w:rPr>
        <w:t>nd</w:t>
      </w:r>
      <w:r w:rsidRPr="00670D4A">
        <w:rPr>
          <w:rFonts w:ascii="Arial" w:hAnsi="Arial" w:cs="Arial"/>
          <w:b/>
          <w:sz w:val="20"/>
          <w:szCs w:val="20"/>
        </w:rPr>
        <w:t xml:space="preserve"> Issue:</w:t>
      </w:r>
    </w:p>
    <w:p w:rsidR="008A6919" w:rsidRPr="00670D4A" w:rsidRDefault="0043192A" w:rsidP="00670D4A">
      <w:pPr>
        <w:ind w:left="720"/>
        <w:jc w:val="both"/>
        <w:rPr>
          <w:rFonts w:ascii="Arial" w:hAnsi="Arial" w:cs="Arial"/>
          <w:sz w:val="20"/>
          <w:szCs w:val="20"/>
        </w:rPr>
      </w:pPr>
      <w:r w:rsidRPr="00670D4A">
        <w:rPr>
          <w:rFonts w:ascii="Arial" w:hAnsi="Arial" w:cs="Arial"/>
          <w:sz w:val="20"/>
          <w:szCs w:val="20"/>
        </w:rPr>
        <w:t>Whether or not the exceptions in arrest with warrant can be liberally construed as in the case of Burgos’ arrest</w:t>
      </w:r>
    </w:p>
    <w:p w:rsidR="0043192A" w:rsidRPr="00670D4A" w:rsidRDefault="0043192A" w:rsidP="00670D4A">
      <w:pPr>
        <w:ind w:left="720"/>
        <w:jc w:val="both"/>
        <w:rPr>
          <w:rFonts w:ascii="Arial" w:hAnsi="Arial" w:cs="Arial"/>
          <w:sz w:val="20"/>
          <w:szCs w:val="20"/>
        </w:rPr>
      </w:pPr>
    </w:p>
    <w:p w:rsidR="0043192A" w:rsidRPr="00670D4A" w:rsidRDefault="0043192A" w:rsidP="00670D4A">
      <w:pPr>
        <w:jc w:val="both"/>
        <w:rPr>
          <w:rFonts w:ascii="Arial" w:hAnsi="Arial" w:cs="Arial"/>
          <w:sz w:val="20"/>
          <w:szCs w:val="20"/>
        </w:rPr>
      </w:pPr>
      <w:r w:rsidRPr="00670D4A">
        <w:rPr>
          <w:rFonts w:ascii="Arial" w:hAnsi="Arial" w:cs="Arial"/>
          <w:b/>
          <w:sz w:val="20"/>
          <w:szCs w:val="20"/>
        </w:rPr>
        <w:t>Held:</w:t>
      </w:r>
      <w:r w:rsidRPr="00670D4A">
        <w:rPr>
          <w:rFonts w:ascii="Arial" w:hAnsi="Arial" w:cs="Arial"/>
          <w:b/>
          <w:sz w:val="20"/>
          <w:szCs w:val="20"/>
        </w:rPr>
        <w:tab/>
        <w:t xml:space="preserve">1. </w:t>
      </w:r>
      <w:r w:rsidRPr="00670D4A">
        <w:rPr>
          <w:rFonts w:ascii="Arial" w:hAnsi="Arial" w:cs="Arial"/>
          <w:sz w:val="20"/>
          <w:szCs w:val="20"/>
        </w:rPr>
        <w:t>No, the warrantless arrest of Burgos is not justified.</w:t>
      </w:r>
    </w:p>
    <w:p w:rsidR="0043192A" w:rsidRPr="00670D4A" w:rsidRDefault="0043192A" w:rsidP="00670D4A">
      <w:pPr>
        <w:jc w:val="both"/>
        <w:rPr>
          <w:rFonts w:ascii="Arial" w:hAnsi="Arial" w:cs="Arial"/>
          <w:sz w:val="20"/>
          <w:szCs w:val="20"/>
        </w:rPr>
      </w:pPr>
      <w:r w:rsidRPr="00670D4A">
        <w:rPr>
          <w:rFonts w:ascii="Arial" w:hAnsi="Arial" w:cs="Arial"/>
          <w:sz w:val="20"/>
          <w:szCs w:val="20"/>
        </w:rPr>
        <w:tab/>
      </w:r>
      <w:r w:rsidRPr="00670D4A">
        <w:rPr>
          <w:rFonts w:ascii="Arial" w:hAnsi="Arial" w:cs="Arial"/>
          <w:b/>
          <w:sz w:val="20"/>
          <w:szCs w:val="20"/>
        </w:rPr>
        <w:t xml:space="preserve">2. </w:t>
      </w:r>
      <w:r w:rsidRPr="00670D4A">
        <w:rPr>
          <w:rFonts w:ascii="Arial" w:hAnsi="Arial" w:cs="Arial"/>
          <w:sz w:val="20"/>
          <w:szCs w:val="20"/>
        </w:rPr>
        <w:t>No, the exceptions must be strictly construed.</w:t>
      </w:r>
    </w:p>
    <w:p w:rsidR="0043192A" w:rsidRPr="00670D4A" w:rsidRDefault="0043192A" w:rsidP="00670D4A">
      <w:pPr>
        <w:jc w:val="both"/>
        <w:rPr>
          <w:rFonts w:ascii="Arial" w:hAnsi="Arial" w:cs="Arial"/>
          <w:sz w:val="20"/>
          <w:szCs w:val="20"/>
        </w:rPr>
      </w:pPr>
    </w:p>
    <w:p w:rsidR="0043192A" w:rsidRPr="00670D4A" w:rsidRDefault="0043192A" w:rsidP="00670D4A">
      <w:pPr>
        <w:jc w:val="both"/>
        <w:rPr>
          <w:rFonts w:ascii="Arial" w:hAnsi="Arial" w:cs="Arial"/>
          <w:b/>
          <w:i/>
          <w:sz w:val="20"/>
          <w:szCs w:val="20"/>
          <w:u w:val="single"/>
        </w:rPr>
      </w:pPr>
      <w:r w:rsidRPr="00670D4A">
        <w:rPr>
          <w:rFonts w:ascii="Arial" w:hAnsi="Arial" w:cs="Arial"/>
          <w:b/>
          <w:sz w:val="20"/>
          <w:szCs w:val="20"/>
        </w:rPr>
        <w:t>Ratio:</w:t>
      </w:r>
      <w:r w:rsidRPr="00670D4A">
        <w:rPr>
          <w:rFonts w:ascii="Arial" w:hAnsi="Arial" w:cs="Arial"/>
          <w:b/>
          <w:sz w:val="20"/>
          <w:szCs w:val="20"/>
        </w:rPr>
        <w:tab/>
      </w:r>
      <w:r w:rsidRPr="00670D4A">
        <w:rPr>
          <w:rFonts w:ascii="Arial" w:hAnsi="Arial" w:cs="Arial"/>
          <w:b/>
          <w:i/>
          <w:sz w:val="20"/>
          <w:szCs w:val="20"/>
          <w:u w:val="single"/>
        </w:rPr>
        <w:t>The warrantless arrest of Ruben Burgos was not justified</w:t>
      </w:r>
    </w:p>
    <w:p w:rsidR="00593DE1" w:rsidRPr="00670D4A" w:rsidRDefault="00593DE1" w:rsidP="00670D4A">
      <w:pPr>
        <w:jc w:val="both"/>
        <w:rPr>
          <w:rFonts w:ascii="Arial" w:hAnsi="Arial" w:cs="Arial"/>
          <w:b/>
          <w:i/>
          <w:sz w:val="20"/>
          <w:szCs w:val="20"/>
          <w:u w:val="single"/>
        </w:rPr>
      </w:pPr>
    </w:p>
    <w:p w:rsidR="00593DE1" w:rsidRPr="00670D4A" w:rsidRDefault="00593DE1" w:rsidP="00670D4A">
      <w:pPr>
        <w:pStyle w:val="NormalWeb"/>
        <w:spacing w:before="0" w:beforeAutospacing="0" w:after="0" w:afterAutospacing="0"/>
        <w:ind w:left="720"/>
        <w:jc w:val="both"/>
        <w:rPr>
          <w:rFonts w:ascii="Arial" w:hAnsi="Arial" w:cs="Arial"/>
          <w:b/>
          <w:sz w:val="20"/>
          <w:szCs w:val="20"/>
          <w:shd w:val="clear" w:color="auto" w:fill="FFFFFF"/>
        </w:rPr>
      </w:pPr>
      <w:r w:rsidRPr="00670D4A">
        <w:rPr>
          <w:rFonts w:ascii="Arial" w:hAnsi="Arial" w:cs="Arial"/>
          <w:sz w:val="20"/>
          <w:szCs w:val="20"/>
          <w:shd w:val="clear" w:color="auto" w:fill="FFFFFF"/>
        </w:rPr>
        <w:t xml:space="preserve">We find no compelling reason for the haste with which the arresting officers sought to arrest the accused. We fail to see why they failed to first go through the process of obtaining a warrant of arrest, if indeed they had reasonable ground to believe that the accused had truly committed a crime. </w:t>
      </w:r>
      <w:r w:rsidRPr="00670D4A">
        <w:rPr>
          <w:rFonts w:ascii="Arial" w:hAnsi="Arial" w:cs="Arial"/>
          <w:b/>
          <w:i/>
          <w:sz w:val="20"/>
          <w:szCs w:val="20"/>
          <w:shd w:val="clear" w:color="auto" w:fill="FFFFFF"/>
        </w:rPr>
        <w:t xml:space="preserve">There is no showing that there was a real </w:t>
      </w:r>
      <w:r w:rsidRPr="00670D4A">
        <w:rPr>
          <w:rFonts w:ascii="Arial" w:hAnsi="Arial" w:cs="Arial"/>
          <w:b/>
          <w:i/>
          <w:sz w:val="20"/>
          <w:szCs w:val="20"/>
          <w:shd w:val="clear" w:color="auto" w:fill="FFFFFF"/>
        </w:rPr>
        <w:lastRenderedPageBreak/>
        <w:t>apprehension that the accused was on the verge of flight or escape. Likewise, there is no showing that the whereabouts of the accused were unknown.</w:t>
      </w:r>
    </w:p>
    <w:p w:rsidR="00593DE1" w:rsidRPr="00670D4A" w:rsidRDefault="00593DE1" w:rsidP="00670D4A">
      <w:pPr>
        <w:pStyle w:val="NormalWeb"/>
        <w:spacing w:before="0" w:beforeAutospacing="0" w:after="0" w:afterAutospacing="0"/>
        <w:ind w:left="720"/>
        <w:jc w:val="both"/>
        <w:rPr>
          <w:rFonts w:ascii="Arial" w:hAnsi="Arial" w:cs="Arial"/>
          <w:sz w:val="20"/>
          <w:szCs w:val="20"/>
          <w:shd w:val="clear" w:color="auto" w:fill="FFFFFF"/>
        </w:rPr>
      </w:pPr>
    </w:p>
    <w:p w:rsidR="006D2D5C" w:rsidRPr="00670D4A" w:rsidRDefault="00593DE1"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 xml:space="preserve">The basis for the action taken by the arresting officer was the verbal report made by </w:t>
      </w:r>
      <w:proofErr w:type="spellStart"/>
      <w:r w:rsidRPr="00670D4A">
        <w:rPr>
          <w:rFonts w:ascii="Arial" w:hAnsi="Arial" w:cs="Arial"/>
          <w:sz w:val="20"/>
          <w:szCs w:val="20"/>
          <w:shd w:val="clear" w:color="auto" w:fill="FFFFFF"/>
        </w:rPr>
        <w:t>Masamlok</w:t>
      </w:r>
      <w:proofErr w:type="spellEnd"/>
      <w:r w:rsidRPr="00670D4A">
        <w:rPr>
          <w:rFonts w:ascii="Arial" w:hAnsi="Arial" w:cs="Arial"/>
          <w:sz w:val="20"/>
          <w:szCs w:val="20"/>
          <w:shd w:val="clear" w:color="auto" w:fill="FFFFFF"/>
        </w:rPr>
        <w:t xml:space="preserve"> who was not required to subscribe his allegations under oath. There was no compulsion for him to state truthfully his charges under pain of criminal prosecution. Consequently, the need to go through the process of securing a search warrant and a warrant of arrest becomes even clearer. The arrest of the accused while he was plowing his field is illegal. The arrest being unlawful, the search and seizure which transpired afterwards could not likewise be deemed legal as being mere incidents to a valid arrest.</w:t>
      </w:r>
    </w:p>
    <w:p w:rsidR="00593DE1" w:rsidRPr="00670D4A" w:rsidRDefault="00593DE1" w:rsidP="00670D4A">
      <w:pPr>
        <w:jc w:val="both"/>
        <w:rPr>
          <w:rFonts w:ascii="Arial" w:hAnsi="Arial" w:cs="Arial"/>
          <w:sz w:val="20"/>
          <w:szCs w:val="20"/>
        </w:rPr>
      </w:pPr>
    </w:p>
    <w:p w:rsidR="0043192A" w:rsidRPr="00670D4A" w:rsidRDefault="00E6734B" w:rsidP="00670D4A">
      <w:pPr>
        <w:ind w:left="720"/>
        <w:jc w:val="both"/>
        <w:rPr>
          <w:rFonts w:ascii="Arial" w:hAnsi="Arial" w:cs="Arial"/>
          <w:b/>
          <w:sz w:val="20"/>
          <w:szCs w:val="20"/>
        </w:rPr>
      </w:pPr>
      <w:r w:rsidRPr="00670D4A">
        <w:rPr>
          <w:rFonts w:ascii="Arial" w:hAnsi="Arial" w:cs="Arial"/>
          <w:b/>
          <w:sz w:val="20"/>
          <w:szCs w:val="20"/>
        </w:rPr>
        <w:t xml:space="preserve">(Note: Please read the discussion about the exceptions to further understand why the warrantless arrest of Burgos was not justified) </w:t>
      </w:r>
      <w:r w:rsidR="006D2D5C" w:rsidRPr="00670D4A">
        <w:rPr>
          <w:rFonts w:ascii="Arial" w:hAnsi="Arial" w:cs="Arial"/>
          <w:b/>
          <w:sz w:val="20"/>
          <w:szCs w:val="20"/>
        </w:rPr>
        <w:tab/>
      </w:r>
    </w:p>
    <w:p w:rsidR="006D2D5C" w:rsidRPr="00670D4A" w:rsidRDefault="006D2D5C" w:rsidP="00670D4A">
      <w:pPr>
        <w:jc w:val="both"/>
        <w:rPr>
          <w:rFonts w:ascii="Arial" w:hAnsi="Arial" w:cs="Arial"/>
          <w:sz w:val="20"/>
          <w:szCs w:val="20"/>
        </w:rPr>
      </w:pPr>
    </w:p>
    <w:p w:rsidR="00E6734B" w:rsidRPr="00670D4A" w:rsidRDefault="00E6734B" w:rsidP="00670D4A">
      <w:pPr>
        <w:jc w:val="both"/>
        <w:rPr>
          <w:rFonts w:ascii="Arial" w:hAnsi="Arial" w:cs="Arial"/>
          <w:sz w:val="20"/>
          <w:szCs w:val="20"/>
        </w:rPr>
      </w:pPr>
    </w:p>
    <w:p w:rsidR="00593DE1" w:rsidRPr="00670D4A" w:rsidRDefault="00593DE1" w:rsidP="00670D4A">
      <w:pPr>
        <w:pStyle w:val="NormalWeb"/>
        <w:spacing w:before="0" w:beforeAutospacing="0" w:after="0" w:afterAutospacing="0"/>
        <w:ind w:firstLine="720"/>
        <w:jc w:val="both"/>
        <w:rPr>
          <w:rFonts w:ascii="Arial" w:hAnsi="Arial" w:cs="Arial"/>
          <w:b/>
          <w:i/>
          <w:sz w:val="20"/>
          <w:szCs w:val="20"/>
          <w:u w:val="single"/>
          <w:shd w:val="clear" w:color="auto" w:fill="FFFFFF"/>
        </w:rPr>
      </w:pPr>
      <w:r w:rsidRPr="00670D4A">
        <w:rPr>
          <w:rFonts w:ascii="Arial" w:hAnsi="Arial" w:cs="Arial"/>
          <w:b/>
          <w:i/>
          <w:sz w:val="20"/>
          <w:szCs w:val="20"/>
          <w:u w:val="single"/>
          <w:shd w:val="clear" w:color="auto" w:fill="FFFFFF"/>
        </w:rPr>
        <w:t>The exceptions must be strictly construed</w:t>
      </w:r>
    </w:p>
    <w:p w:rsidR="00593DE1" w:rsidRPr="00670D4A" w:rsidRDefault="00593DE1" w:rsidP="00670D4A">
      <w:pPr>
        <w:pStyle w:val="NormalWeb"/>
        <w:spacing w:before="0" w:beforeAutospacing="0" w:after="0" w:afterAutospacing="0"/>
        <w:ind w:left="720"/>
        <w:jc w:val="both"/>
        <w:rPr>
          <w:rFonts w:ascii="Arial" w:hAnsi="Arial" w:cs="Arial"/>
          <w:sz w:val="20"/>
          <w:szCs w:val="20"/>
          <w:shd w:val="clear" w:color="auto" w:fill="FFFFFF"/>
        </w:rPr>
      </w:pPr>
    </w:p>
    <w:p w:rsidR="00593DE1" w:rsidRPr="00670D4A" w:rsidRDefault="00593DE1"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Rule 113, Section 6 of the Rules of Court, provides the exceptions as follows:</w:t>
      </w:r>
    </w:p>
    <w:p w:rsidR="00593DE1" w:rsidRPr="00670D4A" w:rsidRDefault="00593DE1" w:rsidP="00670D4A">
      <w:pPr>
        <w:pStyle w:val="NormalWeb"/>
        <w:spacing w:before="0" w:beforeAutospacing="0" w:after="0" w:afterAutospacing="0"/>
        <w:ind w:left="720"/>
        <w:jc w:val="both"/>
        <w:rPr>
          <w:rFonts w:ascii="Arial" w:hAnsi="Arial" w:cs="Arial"/>
          <w:sz w:val="20"/>
          <w:szCs w:val="20"/>
          <w:shd w:val="clear" w:color="auto" w:fill="FFFFFF"/>
        </w:rPr>
      </w:pPr>
    </w:p>
    <w:p w:rsidR="00593DE1" w:rsidRPr="00670D4A" w:rsidRDefault="00593DE1" w:rsidP="00670D4A">
      <w:pPr>
        <w:pStyle w:val="NormalWeb"/>
        <w:spacing w:before="0" w:beforeAutospacing="0" w:after="0" w:afterAutospacing="0"/>
        <w:ind w:left="1080" w:hanging="360"/>
        <w:jc w:val="both"/>
        <w:rPr>
          <w:rFonts w:ascii="Arial" w:hAnsi="Arial" w:cs="Arial"/>
          <w:sz w:val="20"/>
          <w:szCs w:val="20"/>
          <w:shd w:val="clear" w:color="auto" w:fill="FFFFFF"/>
        </w:rPr>
      </w:pPr>
      <w:r w:rsidRPr="00670D4A">
        <w:rPr>
          <w:rFonts w:ascii="Arial" w:hAnsi="Arial" w:cs="Arial"/>
          <w:sz w:val="20"/>
          <w:szCs w:val="20"/>
          <w:shd w:val="clear" w:color="auto" w:fill="FFFFFF"/>
        </w:rPr>
        <w:t>a) When the person to be arrested has committed, is actually committing, or is about to commit an offense in his presence;</w:t>
      </w:r>
    </w:p>
    <w:p w:rsidR="00593DE1" w:rsidRPr="00670D4A" w:rsidRDefault="00593DE1" w:rsidP="00670D4A">
      <w:pPr>
        <w:pStyle w:val="NormalWeb"/>
        <w:spacing w:before="0" w:beforeAutospacing="0" w:after="0" w:afterAutospacing="0"/>
        <w:ind w:left="1080" w:hanging="360"/>
        <w:jc w:val="both"/>
        <w:rPr>
          <w:rFonts w:ascii="Arial" w:hAnsi="Arial" w:cs="Arial"/>
          <w:sz w:val="20"/>
          <w:szCs w:val="20"/>
          <w:shd w:val="clear" w:color="auto" w:fill="FFFFFF"/>
        </w:rPr>
      </w:pPr>
    </w:p>
    <w:p w:rsidR="00593DE1" w:rsidRPr="00670D4A" w:rsidRDefault="00593DE1" w:rsidP="00670D4A">
      <w:pPr>
        <w:pStyle w:val="NormalWeb"/>
        <w:spacing w:before="0" w:beforeAutospacing="0" w:after="0" w:afterAutospacing="0"/>
        <w:ind w:left="1080" w:hanging="360"/>
        <w:jc w:val="both"/>
        <w:rPr>
          <w:rFonts w:ascii="Arial" w:hAnsi="Arial" w:cs="Arial"/>
          <w:sz w:val="20"/>
          <w:szCs w:val="20"/>
          <w:shd w:val="clear" w:color="auto" w:fill="FFFFFF"/>
        </w:rPr>
      </w:pPr>
      <w:r w:rsidRPr="00670D4A">
        <w:rPr>
          <w:rFonts w:ascii="Arial" w:hAnsi="Arial" w:cs="Arial"/>
          <w:sz w:val="20"/>
          <w:szCs w:val="20"/>
          <w:shd w:val="clear" w:color="auto" w:fill="FFFFFF"/>
        </w:rPr>
        <w:t>b) When an offense has in fact been committed, and he has reasonable ground to believe that the person to be arrested has committed it;</w:t>
      </w:r>
    </w:p>
    <w:p w:rsidR="00593DE1" w:rsidRPr="00670D4A" w:rsidRDefault="00593DE1" w:rsidP="00670D4A">
      <w:pPr>
        <w:pStyle w:val="NormalWeb"/>
        <w:spacing w:before="0" w:beforeAutospacing="0" w:after="0" w:afterAutospacing="0"/>
        <w:ind w:left="1080" w:hanging="360"/>
        <w:jc w:val="both"/>
        <w:rPr>
          <w:rFonts w:ascii="Arial" w:hAnsi="Arial" w:cs="Arial"/>
          <w:sz w:val="20"/>
          <w:szCs w:val="20"/>
          <w:shd w:val="clear" w:color="auto" w:fill="FFFFFF"/>
        </w:rPr>
      </w:pPr>
    </w:p>
    <w:p w:rsidR="00593DE1" w:rsidRPr="00670D4A" w:rsidRDefault="00593DE1" w:rsidP="00670D4A">
      <w:pPr>
        <w:pStyle w:val="NormalWeb"/>
        <w:spacing w:before="0" w:beforeAutospacing="0" w:after="0" w:afterAutospacing="0"/>
        <w:ind w:left="1080" w:hanging="360"/>
        <w:jc w:val="both"/>
        <w:rPr>
          <w:rFonts w:ascii="Arial" w:hAnsi="Arial" w:cs="Arial"/>
          <w:sz w:val="20"/>
          <w:szCs w:val="20"/>
          <w:shd w:val="clear" w:color="auto" w:fill="FFFFFF"/>
        </w:rPr>
      </w:pPr>
      <w:r w:rsidRPr="00670D4A">
        <w:rPr>
          <w:rFonts w:ascii="Arial" w:hAnsi="Arial" w:cs="Arial"/>
          <w:sz w:val="20"/>
          <w:szCs w:val="20"/>
          <w:shd w:val="clear" w:color="auto" w:fill="FFFFFF"/>
        </w:rPr>
        <w:t>c) When the person to be arrested is a prisoner who has escaped from a penal establishment or place where he is serving final judgment or temporarily confined while his case is pending or has escaped while being transferred from one confinement to another.</w:t>
      </w:r>
    </w:p>
    <w:p w:rsidR="0043192A" w:rsidRPr="00670D4A" w:rsidRDefault="0043192A" w:rsidP="00670D4A">
      <w:pPr>
        <w:ind w:left="720"/>
        <w:jc w:val="both"/>
        <w:rPr>
          <w:rFonts w:ascii="Arial" w:hAnsi="Arial" w:cs="Arial"/>
          <w:sz w:val="20"/>
          <w:szCs w:val="20"/>
        </w:rPr>
      </w:pP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Under Section 6(a) of Rule 113, the officer arresting a person who has just committed, is committing, or is about to commit an offense must have</w:t>
      </w:r>
      <w:r w:rsidRPr="00670D4A">
        <w:rPr>
          <w:rStyle w:val="apple-converted-space"/>
          <w:rFonts w:ascii="Arial" w:hAnsi="Arial" w:cs="Arial"/>
          <w:sz w:val="20"/>
          <w:szCs w:val="20"/>
          <w:shd w:val="clear" w:color="auto" w:fill="FFFFFF"/>
        </w:rPr>
        <w:t> </w:t>
      </w:r>
      <w:r w:rsidRPr="00670D4A">
        <w:rPr>
          <w:rFonts w:ascii="Arial" w:hAnsi="Arial" w:cs="Arial"/>
          <w:i/>
          <w:iCs/>
          <w:sz w:val="20"/>
          <w:szCs w:val="20"/>
          <w:shd w:val="clear" w:color="auto" w:fill="FFFFFF"/>
        </w:rPr>
        <w:t>personal</w:t>
      </w:r>
      <w:r w:rsidRPr="00670D4A">
        <w:rPr>
          <w:rStyle w:val="apple-converted-space"/>
          <w:rFonts w:ascii="Arial" w:hAnsi="Arial" w:cs="Arial"/>
          <w:sz w:val="20"/>
          <w:szCs w:val="20"/>
          <w:shd w:val="clear" w:color="auto" w:fill="FFFFFF"/>
        </w:rPr>
        <w:t> </w:t>
      </w:r>
      <w:r w:rsidRPr="00670D4A">
        <w:rPr>
          <w:rFonts w:ascii="Arial" w:hAnsi="Arial" w:cs="Arial"/>
          <w:sz w:val="20"/>
          <w:szCs w:val="20"/>
          <w:shd w:val="clear" w:color="auto" w:fill="FFFFFF"/>
        </w:rPr>
        <w:t>knowledge of that fact. The offense must also be committed in his presence or within his view.</w:t>
      </w: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 xml:space="preserve">There is no such personal knowledge in this case. Whatever knowledge was possessed by the arresting officers, it came in its </w:t>
      </w:r>
      <w:r w:rsidRPr="00670D4A">
        <w:rPr>
          <w:rFonts w:ascii="Arial" w:hAnsi="Arial" w:cs="Arial"/>
          <w:sz w:val="20"/>
          <w:szCs w:val="20"/>
          <w:shd w:val="clear" w:color="auto" w:fill="FFFFFF"/>
        </w:rPr>
        <w:lastRenderedPageBreak/>
        <w:t xml:space="preserve">entirety from the information furnished by Cesar </w:t>
      </w:r>
      <w:proofErr w:type="spellStart"/>
      <w:r w:rsidRPr="00670D4A">
        <w:rPr>
          <w:rFonts w:ascii="Arial" w:hAnsi="Arial" w:cs="Arial"/>
          <w:sz w:val="20"/>
          <w:szCs w:val="20"/>
          <w:shd w:val="clear" w:color="auto" w:fill="FFFFFF"/>
        </w:rPr>
        <w:t>Masamlok</w:t>
      </w:r>
      <w:proofErr w:type="spellEnd"/>
      <w:r w:rsidRPr="00670D4A">
        <w:rPr>
          <w:rFonts w:ascii="Arial" w:hAnsi="Arial" w:cs="Arial"/>
          <w:sz w:val="20"/>
          <w:szCs w:val="20"/>
          <w:shd w:val="clear" w:color="auto" w:fill="FFFFFF"/>
        </w:rPr>
        <w:t>. The location of the firearm was given by the appellant's wife.</w:t>
      </w: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At the time of the appellant's arrest, he was not in actual possession of any firearm or subversive document. Neither was he committing any act which could be described as subversive. He was, in fact, plowing his field at the time of the arrest.</w:t>
      </w:r>
    </w:p>
    <w:p w:rsidR="00E6734B" w:rsidRPr="00670D4A" w:rsidRDefault="00E6734B" w:rsidP="00670D4A">
      <w:pPr>
        <w:pStyle w:val="NormalWeb"/>
        <w:spacing w:before="0" w:beforeAutospacing="0" w:after="0" w:afterAutospacing="0"/>
        <w:ind w:left="720"/>
        <w:jc w:val="both"/>
        <w:rPr>
          <w:rFonts w:ascii="Arial" w:hAnsi="Arial" w:cs="Arial"/>
          <w:sz w:val="20"/>
          <w:szCs w:val="20"/>
          <w:shd w:val="clear" w:color="auto" w:fill="FFFFFF"/>
        </w:rPr>
      </w:pPr>
    </w:p>
    <w:p w:rsidR="00E6734B" w:rsidRPr="00670D4A" w:rsidRDefault="00E6734B" w:rsidP="00670D4A">
      <w:pPr>
        <w:pStyle w:val="NormalWeb"/>
        <w:spacing w:before="0" w:beforeAutospacing="0" w:after="0" w:afterAutospacing="0"/>
        <w:ind w:left="720"/>
        <w:jc w:val="both"/>
        <w:rPr>
          <w:rFonts w:ascii="Arial" w:hAnsi="Arial" w:cs="Arial"/>
          <w:b/>
          <w:i/>
          <w:sz w:val="20"/>
          <w:szCs w:val="20"/>
          <w:shd w:val="clear" w:color="auto" w:fill="FFFFFF"/>
        </w:rPr>
      </w:pPr>
      <w:r w:rsidRPr="00670D4A">
        <w:rPr>
          <w:rFonts w:ascii="Arial" w:hAnsi="Arial" w:cs="Arial"/>
          <w:sz w:val="20"/>
          <w:szCs w:val="20"/>
          <w:shd w:val="clear" w:color="auto" w:fill="FFFFFF"/>
        </w:rPr>
        <w:t xml:space="preserve">The right of a person to be secure against any unreasonable seizure of his body and any deprivation of his liberty is a most basic and fundamental one. </w:t>
      </w:r>
      <w:r w:rsidRPr="00670D4A">
        <w:rPr>
          <w:rFonts w:ascii="Arial" w:hAnsi="Arial" w:cs="Arial"/>
          <w:i/>
          <w:sz w:val="20"/>
          <w:szCs w:val="20"/>
          <w:shd w:val="clear" w:color="auto" w:fill="FFFFFF"/>
        </w:rPr>
        <w:t xml:space="preserve">The statute or rule which allows exceptions to the requirement of warrants of arrest is strictly construed. Any exception must clearly fall within the situations when securing a warrant would be absurd or is manifestly unnecessary as provided by the Rule. We cannot liberally construe the rule on arrests without warrant or extend its application beyond the cases specifically provided by law. </w:t>
      </w:r>
      <w:r w:rsidRPr="00670D4A">
        <w:rPr>
          <w:rFonts w:ascii="Arial" w:hAnsi="Arial" w:cs="Arial"/>
          <w:b/>
          <w:i/>
          <w:sz w:val="20"/>
          <w:szCs w:val="20"/>
          <w:shd w:val="clear" w:color="auto" w:fill="FFFFFF"/>
        </w:rPr>
        <w:t>To do so would infringe upon personal liberty and set back a basic right so often violated and so deserving of full protection.</w:t>
      </w:r>
    </w:p>
    <w:p w:rsidR="00670D4A" w:rsidRPr="00670D4A" w:rsidRDefault="00670D4A" w:rsidP="00670D4A">
      <w:pPr>
        <w:pStyle w:val="NormalWeb"/>
        <w:pBdr>
          <w:bottom w:val="single" w:sz="4" w:space="1" w:color="auto"/>
        </w:pBdr>
        <w:spacing w:before="0" w:beforeAutospacing="0" w:after="0" w:afterAutospacing="0"/>
        <w:ind w:left="720"/>
        <w:jc w:val="both"/>
        <w:rPr>
          <w:rFonts w:ascii="Arial" w:hAnsi="Arial" w:cs="Arial"/>
          <w:b/>
          <w:i/>
          <w:sz w:val="20"/>
          <w:szCs w:val="20"/>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b/>
          <w:i/>
          <w:sz w:val="20"/>
          <w:szCs w:val="20"/>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i/>
          <w:sz w:val="20"/>
          <w:szCs w:val="20"/>
          <w:u w:val="single"/>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b/>
          <w:i/>
          <w:sz w:val="20"/>
          <w:szCs w:val="20"/>
          <w:shd w:val="clear" w:color="auto" w:fill="FFFFFF"/>
        </w:rPr>
      </w:pPr>
      <w:r w:rsidRPr="00670D4A">
        <w:rPr>
          <w:rFonts w:ascii="Arial" w:hAnsi="Arial" w:cs="Arial"/>
          <w:b/>
          <w:i/>
          <w:sz w:val="20"/>
          <w:szCs w:val="20"/>
          <w:shd w:val="clear" w:color="auto" w:fill="FFFFFF"/>
        </w:rPr>
        <w:t xml:space="preserve">Can the Reasonableness Test be used to justify the warrantless arrest made against Burgos? (Under Sec. </w:t>
      </w:r>
      <w:proofErr w:type="gramStart"/>
      <w:r w:rsidRPr="00670D4A">
        <w:rPr>
          <w:rFonts w:ascii="Arial" w:hAnsi="Arial" w:cs="Arial"/>
          <w:b/>
          <w:i/>
          <w:sz w:val="20"/>
          <w:szCs w:val="20"/>
          <w:shd w:val="clear" w:color="auto" w:fill="FFFFFF"/>
        </w:rPr>
        <w:t>6(b</w:t>
      </w:r>
      <w:proofErr w:type="gramEnd"/>
      <w:r w:rsidRPr="00670D4A">
        <w:rPr>
          <w:rFonts w:ascii="Arial" w:hAnsi="Arial" w:cs="Arial"/>
          <w:b/>
          <w:i/>
          <w:sz w:val="20"/>
          <w:szCs w:val="20"/>
          <w:shd w:val="clear" w:color="auto" w:fill="FFFFFF"/>
        </w:rPr>
        <w:t>))</w:t>
      </w:r>
    </w:p>
    <w:p w:rsidR="00670D4A" w:rsidRPr="00670D4A" w:rsidRDefault="00670D4A" w:rsidP="00670D4A">
      <w:pPr>
        <w:pStyle w:val="NormalWeb"/>
        <w:spacing w:before="0" w:beforeAutospacing="0" w:after="0" w:afterAutospacing="0"/>
        <w:ind w:left="720"/>
        <w:jc w:val="both"/>
        <w:rPr>
          <w:rFonts w:ascii="Arial" w:hAnsi="Arial" w:cs="Arial"/>
          <w:b/>
          <w:i/>
          <w:sz w:val="20"/>
          <w:szCs w:val="20"/>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b/>
          <w:sz w:val="20"/>
          <w:szCs w:val="20"/>
          <w:shd w:val="clear" w:color="auto" w:fill="FFFFFF"/>
        </w:rPr>
      </w:pPr>
      <w:r w:rsidRPr="00670D4A">
        <w:rPr>
          <w:rFonts w:ascii="Arial" w:hAnsi="Arial" w:cs="Arial"/>
          <w:b/>
          <w:sz w:val="20"/>
          <w:szCs w:val="20"/>
          <w:shd w:val="clear" w:color="auto" w:fill="FFFFFF"/>
        </w:rPr>
        <w:t xml:space="preserve">No. </w:t>
      </w:r>
    </w:p>
    <w:p w:rsidR="00670D4A" w:rsidRPr="00670D4A" w:rsidRDefault="00670D4A" w:rsidP="00670D4A">
      <w:pPr>
        <w:pStyle w:val="NormalWeb"/>
        <w:spacing w:before="0" w:beforeAutospacing="0" w:after="0" w:afterAutospacing="0"/>
        <w:ind w:left="720"/>
        <w:jc w:val="both"/>
        <w:rPr>
          <w:rFonts w:ascii="Arial" w:hAnsi="Arial" w:cs="Arial"/>
          <w:sz w:val="20"/>
          <w:szCs w:val="20"/>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sz w:val="20"/>
          <w:szCs w:val="20"/>
          <w:shd w:val="clear" w:color="auto" w:fill="FFFFFF"/>
        </w:rPr>
      </w:pPr>
      <w:r w:rsidRPr="00670D4A">
        <w:rPr>
          <w:rFonts w:ascii="Arial" w:hAnsi="Arial" w:cs="Arial"/>
          <w:sz w:val="20"/>
          <w:szCs w:val="20"/>
          <w:shd w:val="clear" w:color="auto" w:fill="FFFFFF"/>
        </w:rPr>
        <w:t xml:space="preserve">The government reasoned that the information given by Cesar </w:t>
      </w:r>
      <w:proofErr w:type="spellStart"/>
      <w:r w:rsidRPr="00670D4A">
        <w:rPr>
          <w:rFonts w:ascii="Arial" w:hAnsi="Arial" w:cs="Arial"/>
          <w:sz w:val="20"/>
          <w:szCs w:val="20"/>
          <w:shd w:val="clear" w:color="auto" w:fill="FFFFFF"/>
        </w:rPr>
        <w:t>Masamlok</w:t>
      </w:r>
      <w:proofErr w:type="spellEnd"/>
      <w:r w:rsidRPr="00670D4A">
        <w:rPr>
          <w:rFonts w:ascii="Arial" w:hAnsi="Arial" w:cs="Arial"/>
          <w:sz w:val="20"/>
          <w:szCs w:val="20"/>
          <w:shd w:val="clear" w:color="auto" w:fill="FFFFFF"/>
        </w:rPr>
        <w:t xml:space="preserve"> was sufficient to induce a reasonable ground that a crime has been committed and that the accused was probably guilty thereof.</w:t>
      </w:r>
    </w:p>
    <w:p w:rsidR="00670D4A" w:rsidRPr="00670D4A" w:rsidRDefault="00670D4A" w:rsidP="00670D4A">
      <w:pPr>
        <w:pStyle w:val="NormalWeb"/>
        <w:spacing w:before="0" w:beforeAutospacing="0" w:after="0" w:afterAutospacing="0"/>
        <w:ind w:left="720"/>
        <w:jc w:val="both"/>
        <w:rPr>
          <w:rFonts w:ascii="Arial" w:hAnsi="Arial" w:cs="Arial"/>
          <w:sz w:val="20"/>
          <w:szCs w:val="20"/>
          <w:shd w:val="clear" w:color="auto" w:fill="FFFFFF"/>
        </w:rPr>
      </w:pPr>
    </w:p>
    <w:p w:rsidR="00670D4A" w:rsidRPr="00670D4A" w:rsidRDefault="00670D4A" w:rsidP="00670D4A">
      <w:pPr>
        <w:pStyle w:val="NormalWeb"/>
        <w:spacing w:before="0" w:beforeAutospacing="0" w:after="0" w:afterAutospacing="0"/>
        <w:ind w:left="720"/>
        <w:jc w:val="both"/>
        <w:rPr>
          <w:rFonts w:ascii="Arial" w:hAnsi="Arial" w:cs="Arial"/>
          <w:b/>
          <w:sz w:val="20"/>
          <w:szCs w:val="20"/>
          <w:shd w:val="clear" w:color="auto" w:fill="FFFFFF"/>
        </w:rPr>
      </w:pPr>
      <w:r w:rsidRPr="00670D4A">
        <w:rPr>
          <w:rFonts w:ascii="Arial" w:hAnsi="Arial" w:cs="Arial"/>
          <w:sz w:val="20"/>
          <w:szCs w:val="20"/>
          <w:shd w:val="clear" w:color="auto" w:fill="FFFFFF"/>
        </w:rPr>
        <w:t xml:space="preserve">In arrests without a warrant under Section 6(b), however, it is not enough that there is reasonable ground to believe that the person to be arrested has committed a crime. </w:t>
      </w:r>
      <w:r w:rsidRPr="00670D4A">
        <w:rPr>
          <w:rFonts w:ascii="Arial" w:hAnsi="Arial" w:cs="Arial"/>
          <w:b/>
          <w:i/>
          <w:sz w:val="20"/>
          <w:szCs w:val="20"/>
          <w:shd w:val="clear" w:color="auto" w:fill="FFFFFF"/>
        </w:rPr>
        <w:t>A crime must in fact or</w:t>
      </w:r>
      <w:r w:rsidRPr="00670D4A">
        <w:rPr>
          <w:rStyle w:val="apple-converted-space"/>
          <w:rFonts w:ascii="Arial" w:hAnsi="Arial" w:cs="Arial"/>
          <w:b/>
          <w:i/>
          <w:sz w:val="20"/>
          <w:szCs w:val="20"/>
          <w:shd w:val="clear" w:color="auto" w:fill="FFFFFF"/>
        </w:rPr>
        <w:t> </w:t>
      </w:r>
      <w:r w:rsidRPr="00670D4A">
        <w:rPr>
          <w:rFonts w:ascii="Arial" w:hAnsi="Arial" w:cs="Arial"/>
          <w:b/>
          <w:i/>
          <w:iCs/>
          <w:sz w:val="20"/>
          <w:szCs w:val="20"/>
          <w:shd w:val="clear" w:color="auto" w:fill="FFFFFF"/>
        </w:rPr>
        <w:t>actually</w:t>
      </w:r>
      <w:r w:rsidRPr="00670D4A">
        <w:rPr>
          <w:rStyle w:val="apple-converted-space"/>
          <w:rFonts w:ascii="Arial" w:hAnsi="Arial" w:cs="Arial"/>
          <w:b/>
          <w:i/>
          <w:sz w:val="20"/>
          <w:szCs w:val="20"/>
          <w:shd w:val="clear" w:color="auto" w:fill="FFFFFF"/>
        </w:rPr>
        <w:t> </w:t>
      </w:r>
      <w:r w:rsidRPr="00670D4A">
        <w:rPr>
          <w:rFonts w:ascii="Arial" w:hAnsi="Arial" w:cs="Arial"/>
          <w:b/>
          <w:i/>
          <w:sz w:val="20"/>
          <w:szCs w:val="20"/>
          <w:shd w:val="clear" w:color="auto" w:fill="FFFFFF"/>
        </w:rPr>
        <w:t>have been committed first. That a crime has actually been committed is an essential precondition.</w:t>
      </w:r>
      <w:r w:rsidRPr="00670D4A">
        <w:rPr>
          <w:rFonts w:ascii="Arial" w:hAnsi="Arial" w:cs="Arial"/>
          <w:sz w:val="20"/>
          <w:szCs w:val="20"/>
          <w:shd w:val="clear" w:color="auto" w:fill="FFFFFF"/>
        </w:rPr>
        <w:t xml:space="preserve"> It is not enough to suspect that a crime may have been committed. The fact of the commission of the offense must be undisputed. </w:t>
      </w:r>
      <w:r w:rsidRPr="00670D4A">
        <w:rPr>
          <w:rFonts w:ascii="Arial" w:hAnsi="Arial" w:cs="Arial"/>
          <w:b/>
          <w:i/>
          <w:sz w:val="20"/>
          <w:szCs w:val="20"/>
          <w:shd w:val="clear" w:color="auto" w:fill="FFFFFF"/>
        </w:rPr>
        <w:t>The test of reasonable ground applies only to the identity of the perpetrator.</w:t>
      </w:r>
    </w:p>
    <w:p w:rsidR="00670D4A" w:rsidRPr="00670D4A" w:rsidRDefault="00670D4A" w:rsidP="00670D4A">
      <w:pPr>
        <w:pStyle w:val="NormalWeb"/>
        <w:spacing w:before="0" w:beforeAutospacing="0" w:after="0" w:afterAutospacing="0"/>
        <w:ind w:left="720"/>
        <w:jc w:val="both"/>
        <w:rPr>
          <w:rFonts w:ascii="Arial" w:hAnsi="Arial" w:cs="Arial"/>
          <w:b/>
          <w:i/>
          <w:sz w:val="20"/>
          <w:szCs w:val="20"/>
          <w:shd w:val="clear" w:color="auto" w:fill="FFFFFF"/>
        </w:rPr>
      </w:pPr>
    </w:p>
    <w:sectPr w:rsidR="00670D4A" w:rsidRPr="00670D4A" w:rsidSect="00326560">
      <w:pgSz w:w="15840" w:h="12240" w:orient="landscape"/>
      <w:pgMar w:top="720" w:right="720" w:bottom="720" w:left="72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26560"/>
    <w:rsid w:val="00326560"/>
    <w:rsid w:val="0043192A"/>
    <w:rsid w:val="00593DE1"/>
    <w:rsid w:val="00670D4A"/>
    <w:rsid w:val="006D2D5C"/>
    <w:rsid w:val="00785A50"/>
    <w:rsid w:val="008A6919"/>
    <w:rsid w:val="009E49D3"/>
    <w:rsid w:val="00E6734B"/>
    <w:rsid w:val="00F26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A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3DE1"/>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D2D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Guinoo Family</dc:creator>
  <cp:lastModifiedBy>Guinoo Family</cp:lastModifiedBy>
  <cp:revision>1</cp:revision>
  <dcterms:created xsi:type="dcterms:W3CDTF">2016-01-20T05:47:00Z</dcterms:created>
  <dcterms:modified xsi:type="dcterms:W3CDTF">2016-01-20T07:06:00Z</dcterms:modified>
</cp:coreProperties>
</file>