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5AA" w:rsidRDefault="001625AA" w:rsidP="00D664EB">
      <w:pPr>
        <w:shd w:val="clear" w:color="auto" w:fill="FFFFFF"/>
        <w:spacing w:after="240" w:line="240" w:lineRule="auto"/>
        <w:ind w:left="1440"/>
        <w:rPr>
          <w:rFonts w:ascii="Arial" w:eastAsia="Times New Roman" w:hAnsi="Arial" w:cs="Arial"/>
          <w:color w:val="000080"/>
          <w:sz w:val="27"/>
          <w:szCs w:val="27"/>
          <w:lang w:eastAsia="en-GB"/>
        </w:rPr>
      </w:pPr>
      <w:r>
        <w:rPr>
          <w:rFonts w:ascii="Arial" w:eastAsia="Times New Roman" w:hAnsi="Arial" w:cs="Arial"/>
          <w:color w:val="000080"/>
          <w:sz w:val="27"/>
          <w:szCs w:val="27"/>
          <w:lang w:eastAsia="en-GB"/>
        </w:rPr>
        <w:t>About 2 pages APA format</w:t>
      </w:r>
      <w:bookmarkStart w:id="0" w:name="_GoBack"/>
      <w:bookmarkEnd w:id="0"/>
    </w:p>
    <w:p w:rsidR="00D664EB" w:rsidRPr="00D664EB" w:rsidRDefault="00D664EB" w:rsidP="00D664EB">
      <w:pPr>
        <w:shd w:val="clear" w:color="auto" w:fill="FFFFFF"/>
        <w:spacing w:after="240" w:line="240" w:lineRule="auto"/>
        <w:ind w:left="1440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D664EB">
        <w:rPr>
          <w:rFonts w:ascii="Arial" w:eastAsia="Times New Roman" w:hAnsi="Arial" w:cs="Arial"/>
          <w:color w:val="000080"/>
          <w:sz w:val="27"/>
          <w:szCs w:val="27"/>
          <w:lang w:eastAsia="en-GB"/>
        </w:rPr>
        <w:t>Go to</w:t>
      </w:r>
      <w:r w:rsidRPr="00D664EB">
        <w:rPr>
          <w:rFonts w:ascii="Arial" w:eastAsia="Times New Roman" w:hAnsi="Arial" w:cs="Arial"/>
          <w:color w:val="0000FF"/>
          <w:sz w:val="27"/>
          <w:szCs w:val="27"/>
          <w:lang w:eastAsia="en-GB"/>
        </w:rPr>
        <w:t> </w:t>
      </w:r>
      <w:hyperlink r:id="rId5" w:tgtFrame="_blank" w:history="1">
        <w:r w:rsidRPr="00D664EB">
          <w:rPr>
            <w:rFonts w:ascii="Tahoma" w:eastAsia="Times New Roman" w:hAnsi="Tahoma" w:cs="Tahoma"/>
            <w:color w:val="1155CC"/>
            <w:sz w:val="27"/>
            <w:szCs w:val="27"/>
            <w:u w:val="single"/>
            <w:lang w:eastAsia="en-GB"/>
          </w:rPr>
          <w:t>http://www.youtube.com/watch?v=u4ZoJKF_VuA</w:t>
        </w:r>
      </w:hyperlink>
      <w:r w:rsidRPr="00D664EB">
        <w:rPr>
          <w:rFonts w:ascii="Arial" w:eastAsia="Times New Roman" w:hAnsi="Arial" w:cs="Arial"/>
          <w:color w:val="0000FF"/>
          <w:sz w:val="27"/>
          <w:szCs w:val="27"/>
          <w:lang w:eastAsia="en-GB"/>
        </w:rPr>
        <w:t> </w:t>
      </w:r>
      <w:r w:rsidRPr="00D664EB">
        <w:rPr>
          <w:rFonts w:ascii="Arial" w:eastAsia="Times New Roman" w:hAnsi="Arial" w:cs="Arial"/>
          <w:i/>
          <w:iCs/>
          <w:color w:val="000080"/>
          <w:sz w:val="27"/>
          <w:szCs w:val="27"/>
          <w:lang w:eastAsia="en-GB"/>
        </w:rPr>
        <w:t>(or</w:t>
      </w:r>
    </w:p>
    <w:p w:rsidR="00D664EB" w:rsidRPr="00D664EB" w:rsidRDefault="00D664EB" w:rsidP="00D664EB">
      <w:pPr>
        <w:shd w:val="clear" w:color="auto" w:fill="FFFFFF"/>
        <w:spacing w:after="240" w:line="240" w:lineRule="auto"/>
        <w:ind w:left="1440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hyperlink r:id="rId6" w:tgtFrame="_blank" w:history="1">
        <w:r w:rsidRPr="00D664EB">
          <w:rPr>
            <w:rFonts w:ascii="Tahoma" w:eastAsia="Times New Roman" w:hAnsi="Tahoma" w:cs="Tahoma"/>
            <w:color w:val="000000"/>
            <w:sz w:val="27"/>
            <w:szCs w:val="27"/>
            <w:u w:val="single"/>
            <w:lang w:eastAsia="en-GB"/>
          </w:rPr>
          <w:t>http://www.ted.com/talks/simon_sinek_how_great_leaders_inspire_action/transcript?language=en</w:t>
        </w:r>
      </w:hyperlink>
    </w:p>
    <w:p w:rsidR="00D664EB" w:rsidRDefault="00D664EB" w:rsidP="00D664EB">
      <w:pPr>
        <w:shd w:val="clear" w:color="auto" w:fill="FFFFFF"/>
        <w:spacing w:after="240" w:line="240" w:lineRule="auto"/>
        <w:ind w:left="1440"/>
        <w:rPr>
          <w:rFonts w:ascii="Arial" w:eastAsia="Times New Roman" w:hAnsi="Arial" w:cs="Arial"/>
          <w:color w:val="000080"/>
          <w:sz w:val="27"/>
          <w:szCs w:val="27"/>
          <w:lang w:eastAsia="en-GB"/>
        </w:rPr>
      </w:pPr>
      <w:proofErr w:type="gramStart"/>
      <w:r w:rsidRPr="00D664EB">
        <w:rPr>
          <w:rFonts w:ascii="Arial" w:eastAsia="Times New Roman" w:hAnsi="Arial" w:cs="Arial"/>
          <w:i/>
          <w:iCs/>
          <w:color w:val="000080"/>
          <w:sz w:val="27"/>
          <w:szCs w:val="27"/>
          <w:lang w:eastAsia="en-GB"/>
        </w:rPr>
        <w:t>for</w:t>
      </w:r>
      <w:proofErr w:type="gramEnd"/>
      <w:r w:rsidRPr="00D664EB">
        <w:rPr>
          <w:rFonts w:ascii="Arial" w:eastAsia="Times New Roman" w:hAnsi="Arial" w:cs="Arial"/>
          <w:i/>
          <w:iCs/>
          <w:color w:val="000080"/>
          <w:sz w:val="27"/>
          <w:szCs w:val="27"/>
          <w:lang w:eastAsia="en-GB"/>
        </w:rPr>
        <w:t xml:space="preserve"> a</w:t>
      </w:r>
      <w:r w:rsidRPr="00D664EB">
        <w:rPr>
          <w:rFonts w:ascii="Arial" w:eastAsia="Times New Roman" w:hAnsi="Arial" w:cs="Arial"/>
          <w:color w:val="000080"/>
          <w:sz w:val="27"/>
          <w:szCs w:val="27"/>
          <w:lang w:eastAsia="en-GB"/>
        </w:rPr>
        <w:t> </w:t>
      </w:r>
      <w:r w:rsidRPr="00D664EB">
        <w:rPr>
          <w:rFonts w:ascii="Arial" w:eastAsia="Times New Roman" w:hAnsi="Arial" w:cs="Arial"/>
          <w:i/>
          <w:iCs/>
          <w:color w:val="000080"/>
          <w:sz w:val="27"/>
          <w:szCs w:val="27"/>
          <w:lang w:eastAsia="en-GB"/>
        </w:rPr>
        <w:t>transcript</w:t>
      </w:r>
      <w:r w:rsidRPr="00D664EB">
        <w:rPr>
          <w:rFonts w:ascii="Arial" w:eastAsia="Times New Roman" w:hAnsi="Arial" w:cs="Arial"/>
          <w:color w:val="000080"/>
          <w:sz w:val="27"/>
          <w:szCs w:val="27"/>
          <w:lang w:eastAsia="en-GB"/>
        </w:rPr>
        <w:t>) and view </w:t>
      </w:r>
      <w:r w:rsidRPr="00D664EB">
        <w:rPr>
          <w:rFonts w:ascii="Arial" w:eastAsia="Times New Roman" w:hAnsi="Arial" w:cs="Arial"/>
          <w:i/>
          <w:iCs/>
          <w:color w:val="000080"/>
          <w:sz w:val="27"/>
          <w:szCs w:val="27"/>
          <w:lang w:eastAsia="en-GB"/>
        </w:rPr>
        <w:t>(or read)</w:t>
      </w:r>
      <w:r w:rsidRPr="00D664EB">
        <w:rPr>
          <w:rFonts w:ascii="Arial" w:eastAsia="Times New Roman" w:hAnsi="Arial" w:cs="Arial"/>
          <w:color w:val="000080"/>
          <w:sz w:val="27"/>
          <w:szCs w:val="27"/>
          <w:lang w:eastAsia="en-GB"/>
        </w:rPr>
        <w:t xml:space="preserve"> Simon </w:t>
      </w:r>
      <w:proofErr w:type="spellStart"/>
      <w:r w:rsidRPr="00D664EB">
        <w:rPr>
          <w:rFonts w:ascii="Arial" w:eastAsia="Times New Roman" w:hAnsi="Arial" w:cs="Arial"/>
          <w:color w:val="000080"/>
          <w:sz w:val="27"/>
          <w:szCs w:val="27"/>
          <w:lang w:eastAsia="en-GB"/>
        </w:rPr>
        <w:t>Sinek’s</w:t>
      </w:r>
      <w:proofErr w:type="spellEnd"/>
      <w:r w:rsidRPr="00D664EB">
        <w:rPr>
          <w:rFonts w:ascii="Arial" w:eastAsia="Times New Roman" w:hAnsi="Arial" w:cs="Arial"/>
          <w:color w:val="000080"/>
          <w:sz w:val="27"/>
          <w:szCs w:val="27"/>
          <w:lang w:eastAsia="en-GB"/>
        </w:rPr>
        <w:t xml:space="preserve"> 18-minute Ted Talk,</w:t>
      </w:r>
    </w:p>
    <w:p w:rsidR="00D664EB" w:rsidRDefault="00D664EB" w:rsidP="00D664EB">
      <w:pPr>
        <w:shd w:val="clear" w:color="auto" w:fill="FFFFFF"/>
        <w:spacing w:after="240" w:line="240" w:lineRule="auto"/>
        <w:ind w:left="1440"/>
        <w:rPr>
          <w:rFonts w:ascii="Arial" w:eastAsia="Times New Roman" w:hAnsi="Arial" w:cs="Arial"/>
          <w:color w:val="000080"/>
          <w:sz w:val="27"/>
          <w:szCs w:val="27"/>
          <w:lang w:eastAsia="en-GB"/>
        </w:rPr>
      </w:pPr>
    </w:p>
    <w:p w:rsidR="00D664EB" w:rsidRDefault="00D664EB" w:rsidP="00D664EB">
      <w:pPr>
        <w:shd w:val="clear" w:color="auto" w:fill="FFFFFF"/>
        <w:spacing w:after="240" w:line="240" w:lineRule="auto"/>
        <w:ind w:left="1440"/>
        <w:rPr>
          <w:rFonts w:ascii="Arial" w:eastAsia="Times New Roman" w:hAnsi="Arial" w:cs="Arial"/>
          <w:color w:val="000080"/>
          <w:sz w:val="27"/>
          <w:szCs w:val="27"/>
          <w:lang w:eastAsia="en-GB"/>
        </w:rPr>
      </w:pPr>
    </w:p>
    <w:p w:rsidR="00D664EB" w:rsidRPr="00D664EB" w:rsidRDefault="00D664EB" w:rsidP="00D664EB">
      <w:pPr>
        <w:shd w:val="clear" w:color="auto" w:fill="FFFFFF"/>
        <w:spacing w:after="240" w:line="240" w:lineRule="auto"/>
        <w:ind w:left="1440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D664EB">
        <w:rPr>
          <w:rFonts w:ascii="Arial" w:eastAsia="Times New Roman" w:hAnsi="Arial" w:cs="Arial"/>
          <w:color w:val="000080"/>
          <w:sz w:val="27"/>
          <w:szCs w:val="27"/>
          <w:lang w:eastAsia="en-GB"/>
        </w:rPr>
        <w:t xml:space="preserve"> "</w:t>
      </w:r>
      <w:r w:rsidRPr="00D664EB">
        <w:rPr>
          <w:rFonts w:ascii="Arial" w:eastAsia="Times New Roman" w:hAnsi="Arial" w:cs="Arial"/>
          <w:b/>
          <w:bCs/>
          <w:color w:val="000080"/>
          <w:sz w:val="27"/>
          <w:szCs w:val="27"/>
          <w:lang w:eastAsia="en-GB"/>
        </w:rPr>
        <w:t>Start with Why</w:t>
      </w:r>
      <w:proofErr w:type="gramStart"/>
      <w:r w:rsidRPr="00D664EB">
        <w:rPr>
          <w:rFonts w:ascii="Arial" w:eastAsia="Times New Roman" w:hAnsi="Arial" w:cs="Arial"/>
          <w:b/>
          <w:bCs/>
          <w:color w:val="000080"/>
          <w:sz w:val="27"/>
          <w:szCs w:val="27"/>
          <w:lang w:eastAsia="en-GB"/>
        </w:rPr>
        <w:t>,</w:t>
      </w:r>
      <w:r w:rsidRPr="00D664EB">
        <w:rPr>
          <w:rFonts w:ascii="Arial" w:eastAsia="Times New Roman" w:hAnsi="Arial" w:cs="Arial"/>
          <w:color w:val="000080"/>
          <w:sz w:val="27"/>
          <w:szCs w:val="27"/>
          <w:lang w:eastAsia="en-GB"/>
        </w:rPr>
        <w:t> "</w:t>
      </w:r>
      <w:proofErr w:type="gramEnd"/>
      <w:r w:rsidRPr="00D664EB">
        <w:rPr>
          <w:rFonts w:ascii="Arial" w:eastAsia="Times New Roman" w:hAnsi="Arial" w:cs="Arial"/>
          <w:color w:val="000080"/>
          <w:sz w:val="27"/>
          <w:szCs w:val="27"/>
          <w:lang w:eastAsia="en-GB"/>
        </w:rPr>
        <w:t xml:space="preserve"> and briefly describe:</w:t>
      </w:r>
    </w:p>
    <w:p w:rsidR="00D664EB" w:rsidRPr="00D664EB" w:rsidRDefault="00D664EB" w:rsidP="00D664EB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D664EB">
        <w:rPr>
          <w:rFonts w:ascii="Trebuchet MS" w:eastAsia="Times New Roman" w:hAnsi="Trebuchet MS" w:cs="Times New Roman"/>
          <w:color w:val="000000"/>
          <w:sz w:val="24"/>
          <w:szCs w:val="24"/>
          <w:lang w:eastAsia="en-GB"/>
        </w:rPr>
        <w:t>1.</w:t>
      </w:r>
      <w:r w:rsidRPr="00D664EB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</w:t>
      </w:r>
      <w:r w:rsidRPr="00D664EB">
        <w:rPr>
          <w:rFonts w:ascii="Arial" w:eastAsia="Times New Roman" w:hAnsi="Arial" w:cs="Arial"/>
          <w:color w:val="0000FF"/>
          <w:sz w:val="27"/>
          <w:szCs w:val="27"/>
          <w:lang w:eastAsia="en-GB"/>
        </w:rPr>
        <w:t> </w:t>
      </w:r>
      <w:r w:rsidRPr="00D664EB">
        <w:rPr>
          <w:rFonts w:ascii="Arial" w:eastAsia="Times New Roman" w:hAnsi="Arial" w:cs="Arial"/>
          <w:color w:val="000080"/>
          <w:sz w:val="27"/>
          <w:szCs w:val="27"/>
          <w:lang w:eastAsia="en-GB"/>
        </w:rPr>
        <w:t>How the architecture of the human brain affects decision-making</w:t>
      </w:r>
    </w:p>
    <w:p w:rsidR="00D664EB" w:rsidRPr="00D664EB" w:rsidRDefault="00D664EB" w:rsidP="00D664EB">
      <w:pPr>
        <w:shd w:val="clear" w:color="auto" w:fill="FFFFFF"/>
        <w:spacing w:after="0" w:line="240" w:lineRule="auto"/>
        <w:ind w:left="1440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D664EB">
        <w:rPr>
          <w:rFonts w:ascii="Trebuchet MS" w:eastAsia="Times New Roman" w:hAnsi="Trebuchet MS" w:cs="Times New Roman"/>
          <w:color w:val="000000"/>
          <w:sz w:val="24"/>
          <w:szCs w:val="24"/>
          <w:lang w:eastAsia="en-GB"/>
        </w:rPr>
        <w:t>2.</w:t>
      </w:r>
      <w:r w:rsidRPr="00D664EB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</w:t>
      </w:r>
      <w:r w:rsidRPr="00D664EB">
        <w:rPr>
          <w:rFonts w:ascii="Arial" w:eastAsia="Times New Roman" w:hAnsi="Arial" w:cs="Arial"/>
          <w:color w:val="000080"/>
          <w:sz w:val="27"/>
          <w:szCs w:val="27"/>
          <w:lang w:eastAsia="en-GB"/>
        </w:rPr>
        <w:t>What this means for a firm that is trying to recruit and retain employees that “fit”</w:t>
      </w:r>
    </w:p>
    <w:p w:rsidR="00D664EB" w:rsidRPr="00D664EB" w:rsidRDefault="00D664EB" w:rsidP="00D664EB">
      <w:pPr>
        <w:shd w:val="clear" w:color="auto" w:fill="FFFFFF"/>
        <w:spacing w:after="100" w:line="240" w:lineRule="auto"/>
        <w:ind w:left="1440"/>
        <w:rPr>
          <w:rFonts w:ascii="Times New Roman" w:eastAsia="Times New Roman" w:hAnsi="Times New Roman" w:cs="Times New Roman"/>
          <w:color w:val="222222"/>
          <w:sz w:val="24"/>
          <w:szCs w:val="24"/>
          <w:lang w:eastAsia="en-GB"/>
        </w:rPr>
      </w:pPr>
      <w:r w:rsidRPr="00D664EB">
        <w:rPr>
          <w:rFonts w:ascii="Trebuchet MS" w:eastAsia="Times New Roman" w:hAnsi="Trebuchet MS" w:cs="Times New Roman"/>
          <w:color w:val="000000"/>
          <w:sz w:val="24"/>
          <w:szCs w:val="24"/>
          <w:lang w:eastAsia="en-GB"/>
        </w:rPr>
        <w:t>3.</w:t>
      </w:r>
      <w:r w:rsidRPr="00D664EB">
        <w:rPr>
          <w:rFonts w:ascii="Times New Roman" w:eastAsia="Times New Roman" w:hAnsi="Times New Roman" w:cs="Times New Roman"/>
          <w:color w:val="000000"/>
          <w:sz w:val="14"/>
          <w:szCs w:val="14"/>
          <w:lang w:eastAsia="en-GB"/>
        </w:rPr>
        <w:t>    </w:t>
      </w:r>
      <w:r w:rsidRPr="00D664EB">
        <w:rPr>
          <w:rFonts w:ascii="Arial" w:eastAsia="Times New Roman" w:hAnsi="Arial" w:cs="Arial"/>
          <w:color w:val="000080"/>
          <w:sz w:val="27"/>
          <w:szCs w:val="27"/>
          <w:lang w:eastAsia="en-GB"/>
        </w:rPr>
        <w:t>What this means for a firm that is trying to build customer loyalty</w:t>
      </w:r>
    </w:p>
    <w:p w:rsidR="00CF3FE5" w:rsidRDefault="001625AA"/>
    <w:sectPr w:rsidR="00CF3F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64EB"/>
    <w:rsid w:val="001625AA"/>
    <w:rsid w:val="007923E8"/>
    <w:rsid w:val="00D664EB"/>
    <w:rsid w:val="00E57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664E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664E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664E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D664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0614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7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ted.com/talks/simon_sinek_how_great_leaders_inspire_action/transcript?language=en" TargetMode="External"/><Relationship Id="rId5" Type="http://schemas.openxmlformats.org/officeDocument/2006/relationships/hyperlink" Target="http://www.youtube.com/watch?v=qp0HIF3SfI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GAITHO</dc:creator>
  <cp:lastModifiedBy>GAITHO</cp:lastModifiedBy>
  <cp:revision>2</cp:revision>
  <dcterms:created xsi:type="dcterms:W3CDTF">2017-07-31T22:37:00Z</dcterms:created>
  <dcterms:modified xsi:type="dcterms:W3CDTF">2017-07-31T22:39:00Z</dcterms:modified>
</cp:coreProperties>
</file>