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6A1F" w:rsidRDefault="00C86A1F" w:rsidP="00C86A1F">
      <w:pPr>
        <w:jc w:val="center"/>
        <w:rPr>
          <w:rFonts w:ascii="Century Gothic" w:hAnsi="Century Gothic"/>
          <w:b/>
          <w:sz w:val="34"/>
          <w:lang w:val="id-ID"/>
        </w:rPr>
      </w:pPr>
      <w:r w:rsidRPr="00774320">
        <w:rPr>
          <w:rFonts w:ascii="Century Gothic" w:hAnsi="Century Gothic"/>
          <w:b/>
          <w:sz w:val="34"/>
        </w:rPr>
        <w:t xml:space="preserve">ACTIVITY </w:t>
      </w:r>
      <w:r>
        <w:rPr>
          <w:rFonts w:ascii="Century Gothic" w:hAnsi="Century Gothic"/>
          <w:b/>
          <w:sz w:val="34"/>
          <w:lang w:val="id-ID"/>
        </w:rPr>
        <w:t>7P: ANALYZING RIZAL’S LETTER ON AGRARIAN UNREST</w:t>
      </w:r>
    </w:p>
    <w:p w:rsidR="00C86A1F" w:rsidRDefault="00247FCF" w:rsidP="00C86A1F">
      <w:pPr>
        <w:pStyle w:val="NoSpacing"/>
        <w:jc w:val="both"/>
        <w:rPr>
          <w:rFonts w:ascii="Century Gothic" w:hAnsi="Century Gothic"/>
          <w:b/>
          <w:sz w:val="24"/>
          <w:szCs w:val="24"/>
          <w:lang w:val="id-ID"/>
        </w:rPr>
      </w:pPr>
      <w:r w:rsidRPr="00247FCF">
        <w:rPr>
          <w:rFonts w:ascii="Century Gothic" w:hAnsi="Century Gothic"/>
          <w:b/>
          <w:sz w:val="24"/>
          <w:szCs w:val="24"/>
          <w:lang w:val="id-ID"/>
        </w:rPr>
        <w:t>PART I:</w:t>
      </w:r>
    </w:p>
    <w:tbl>
      <w:tblPr>
        <w:tblStyle w:val="TableGrid"/>
        <w:tblW w:w="0" w:type="auto"/>
        <w:tblLook w:val="04A0" w:firstRow="1" w:lastRow="0" w:firstColumn="1" w:lastColumn="0" w:noHBand="0" w:noVBand="1"/>
      </w:tblPr>
      <w:tblGrid>
        <w:gridCol w:w="2785"/>
        <w:gridCol w:w="6565"/>
      </w:tblGrid>
      <w:tr w:rsidR="00247FCF" w:rsidTr="00247FCF">
        <w:tc>
          <w:tcPr>
            <w:tcW w:w="2785" w:type="dxa"/>
          </w:tcPr>
          <w:p w:rsidR="00247FCF" w:rsidRPr="00247FCF" w:rsidRDefault="00247FCF" w:rsidP="00C86A1F">
            <w:pPr>
              <w:pStyle w:val="NoSpacing"/>
              <w:jc w:val="both"/>
              <w:rPr>
                <w:rFonts w:ascii="Century Gothic" w:hAnsi="Century Gothic" w:cs="Arial"/>
                <w:b/>
                <w:color w:val="222222"/>
                <w:sz w:val="24"/>
                <w:szCs w:val="24"/>
                <w:shd w:val="clear" w:color="auto" w:fill="FFFFFF"/>
                <w:lang w:val="id-ID"/>
              </w:rPr>
            </w:pPr>
            <w:r>
              <w:rPr>
                <w:rFonts w:ascii="Century Gothic" w:hAnsi="Century Gothic" w:cs="Arial"/>
                <w:b/>
                <w:color w:val="222222"/>
                <w:sz w:val="24"/>
                <w:szCs w:val="24"/>
                <w:shd w:val="clear" w:color="auto" w:fill="FFFFFF"/>
                <w:lang w:val="id-ID"/>
              </w:rPr>
              <w:t>Date of Publication</w:t>
            </w:r>
          </w:p>
        </w:tc>
        <w:tc>
          <w:tcPr>
            <w:tcW w:w="6565" w:type="dxa"/>
          </w:tcPr>
          <w:p w:rsidR="00247FCF" w:rsidRDefault="00247FCF" w:rsidP="00C86A1F">
            <w:pPr>
              <w:pStyle w:val="NoSpacing"/>
              <w:jc w:val="both"/>
              <w:rPr>
                <w:rFonts w:ascii="Century Gothic" w:hAnsi="Century Gothic" w:cs="Arial"/>
                <w:color w:val="222222"/>
                <w:sz w:val="24"/>
                <w:szCs w:val="24"/>
                <w:shd w:val="clear" w:color="auto" w:fill="FFFFFF"/>
                <w:lang w:val="id-ID"/>
              </w:rPr>
            </w:pPr>
          </w:p>
        </w:tc>
      </w:tr>
      <w:tr w:rsidR="00247FCF" w:rsidTr="00247FCF">
        <w:tc>
          <w:tcPr>
            <w:tcW w:w="2785" w:type="dxa"/>
          </w:tcPr>
          <w:p w:rsidR="00247FCF" w:rsidRPr="00247FCF" w:rsidRDefault="00247FCF" w:rsidP="00C86A1F">
            <w:pPr>
              <w:pStyle w:val="NoSpacing"/>
              <w:jc w:val="both"/>
              <w:rPr>
                <w:rFonts w:ascii="Century Gothic" w:hAnsi="Century Gothic" w:cs="Arial"/>
                <w:b/>
                <w:color w:val="222222"/>
                <w:sz w:val="24"/>
                <w:szCs w:val="24"/>
                <w:shd w:val="clear" w:color="auto" w:fill="FFFFFF"/>
                <w:lang w:val="id-ID"/>
              </w:rPr>
            </w:pPr>
            <w:r>
              <w:rPr>
                <w:rFonts w:ascii="Century Gothic" w:hAnsi="Century Gothic" w:cs="Arial"/>
                <w:b/>
                <w:color w:val="222222"/>
                <w:sz w:val="24"/>
                <w:szCs w:val="24"/>
                <w:shd w:val="clear" w:color="auto" w:fill="FFFFFF"/>
                <w:lang w:val="id-ID"/>
              </w:rPr>
              <w:t>Notable Social Problems in the Philippines during that Era</w:t>
            </w:r>
          </w:p>
        </w:tc>
        <w:tc>
          <w:tcPr>
            <w:tcW w:w="6565" w:type="dxa"/>
          </w:tcPr>
          <w:p w:rsidR="00247FCF" w:rsidRDefault="002B7FBC" w:rsidP="00C86A1F">
            <w:pPr>
              <w:pStyle w:val="NoSpacing"/>
              <w:jc w:val="both"/>
              <w:rPr>
                <w:rFonts w:ascii="Century Gothic" w:hAnsi="Century Gothic" w:cs="Arial"/>
                <w:color w:val="222222"/>
                <w:sz w:val="24"/>
                <w:szCs w:val="24"/>
                <w:shd w:val="clear" w:color="auto" w:fill="FFFFFF"/>
                <w:lang w:val="id-ID"/>
              </w:rPr>
            </w:pPr>
            <w:r>
              <w:rPr>
                <w:rFonts w:ascii="Century Gothic" w:hAnsi="Century Gothic" w:cs="Arial"/>
                <w:color w:val="222222"/>
                <w:sz w:val="24"/>
                <w:szCs w:val="24"/>
                <w:shd w:val="clear" w:color="auto" w:fill="FFFFFF"/>
                <w:lang w:val="id-ID"/>
              </w:rPr>
              <w:t>1.</w:t>
            </w:r>
            <w:r w:rsidR="008B2D53">
              <w:rPr>
                <w:rFonts w:ascii="Century Gothic" w:hAnsi="Century Gothic" w:cs="Arial"/>
                <w:color w:val="222222"/>
                <w:sz w:val="24"/>
                <w:szCs w:val="24"/>
                <w:shd w:val="clear" w:color="auto" w:fill="FFFFFF"/>
                <w:lang w:val="id-ID"/>
              </w:rPr>
              <w:t xml:space="preserve"> Unreasonable increased of rentals </w:t>
            </w:r>
          </w:p>
          <w:p w:rsidR="002B7FBC" w:rsidRDefault="002B7FBC" w:rsidP="00C86A1F">
            <w:pPr>
              <w:pStyle w:val="NoSpacing"/>
              <w:jc w:val="both"/>
              <w:rPr>
                <w:rFonts w:ascii="Century Gothic" w:hAnsi="Century Gothic" w:cs="Arial"/>
                <w:color w:val="222222"/>
                <w:sz w:val="24"/>
                <w:szCs w:val="24"/>
                <w:shd w:val="clear" w:color="auto" w:fill="FFFFFF"/>
                <w:lang w:val="id-ID"/>
              </w:rPr>
            </w:pPr>
            <w:r>
              <w:rPr>
                <w:rFonts w:ascii="Century Gothic" w:hAnsi="Century Gothic" w:cs="Arial"/>
                <w:color w:val="222222"/>
                <w:sz w:val="24"/>
                <w:szCs w:val="24"/>
                <w:shd w:val="clear" w:color="auto" w:fill="FFFFFF"/>
                <w:lang w:val="id-ID"/>
              </w:rPr>
              <w:t>2.</w:t>
            </w:r>
            <w:r w:rsidR="008B2D53">
              <w:rPr>
                <w:rFonts w:ascii="Century Gothic" w:hAnsi="Century Gothic" w:cs="Arial"/>
                <w:color w:val="222222"/>
                <w:sz w:val="24"/>
                <w:szCs w:val="24"/>
                <w:shd w:val="clear" w:color="auto" w:fill="FFFFFF"/>
                <w:lang w:val="id-ID"/>
              </w:rPr>
              <w:t xml:space="preserve"> Confiscation of Land </w:t>
            </w:r>
          </w:p>
          <w:p w:rsidR="002B7FBC" w:rsidRDefault="002B7FBC" w:rsidP="00C86A1F">
            <w:pPr>
              <w:pStyle w:val="NoSpacing"/>
              <w:jc w:val="both"/>
              <w:rPr>
                <w:rFonts w:ascii="Century Gothic" w:hAnsi="Century Gothic" w:cs="Arial"/>
                <w:color w:val="222222"/>
                <w:sz w:val="24"/>
                <w:szCs w:val="24"/>
                <w:shd w:val="clear" w:color="auto" w:fill="FFFFFF"/>
                <w:lang w:val="id-ID"/>
              </w:rPr>
            </w:pPr>
            <w:r>
              <w:rPr>
                <w:rFonts w:ascii="Century Gothic" w:hAnsi="Century Gothic" w:cs="Arial"/>
                <w:color w:val="222222"/>
                <w:sz w:val="24"/>
                <w:szCs w:val="24"/>
                <w:shd w:val="clear" w:color="auto" w:fill="FFFFFF"/>
                <w:lang w:val="id-ID"/>
              </w:rPr>
              <w:t>3.</w:t>
            </w:r>
            <w:r w:rsidR="008B2D53">
              <w:rPr>
                <w:rFonts w:ascii="Century Gothic" w:hAnsi="Century Gothic" w:cs="Arial"/>
                <w:color w:val="222222"/>
                <w:sz w:val="24"/>
                <w:szCs w:val="24"/>
                <w:shd w:val="clear" w:color="auto" w:fill="FFFFFF"/>
                <w:lang w:val="id-ID"/>
              </w:rPr>
              <w:t xml:space="preserve"> Exploitive practices of the hacienda management</w:t>
            </w:r>
          </w:p>
          <w:p w:rsidR="002B7FBC" w:rsidRPr="002B7FBC" w:rsidRDefault="002B7FBC" w:rsidP="00C86A1F">
            <w:pPr>
              <w:pStyle w:val="NoSpacing"/>
              <w:jc w:val="both"/>
              <w:rPr>
                <w:rFonts w:ascii="Century Gothic" w:hAnsi="Century Gothic" w:cs="Arial"/>
                <w:color w:val="222222"/>
                <w:sz w:val="24"/>
                <w:szCs w:val="24"/>
                <w:shd w:val="clear" w:color="auto" w:fill="FFFFFF"/>
                <w:lang w:val="id-ID"/>
              </w:rPr>
            </w:pPr>
          </w:p>
        </w:tc>
      </w:tr>
      <w:tr w:rsidR="00247FCF" w:rsidTr="00247FCF">
        <w:tc>
          <w:tcPr>
            <w:tcW w:w="2785" w:type="dxa"/>
          </w:tcPr>
          <w:p w:rsidR="00247FCF" w:rsidRPr="00247FCF" w:rsidRDefault="00247FCF" w:rsidP="00C86A1F">
            <w:pPr>
              <w:pStyle w:val="NoSpacing"/>
              <w:jc w:val="both"/>
              <w:rPr>
                <w:rFonts w:ascii="Century Gothic" w:hAnsi="Century Gothic" w:cs="Arial"/>
                <w:b/>
                <w:color w:val="222222"/>
                <w:sz w:val="24"/>
                <w:szCs w:val="24"/>
                <w:shd w:val="clear" w:color="auto" w:fill="FFFFFF"/>
                <w:lang w:val="id-ID"/>
              </w:rPr>
            </w:pPr>
            <w:r>
              <w:rPr>
                <w:rFonts w:ascii="Century Gothic" w:hAnsi="Century Gothic" w:cs="Arial"/>
                <w:b/>
                <w:color w:val="222222"/>
                <w:sz w:val="24"/>
                <w:szCs w:val="24"/>
                <w:shd w:val="clear" w:color="auto" w:fill="FFFFFF"/>
                <w:lang w:val="id-ID"/>
              </w:rPr>
              <w:t>Cited powers of the Head and Household</w:t>
            </w:r>
          </w:p>
        </w:tc>
        <w:tc>
          <w:tcPr>
            <w:tcW w:w="6565" w:type="dxa"/>
          </w:tcPr>
          <w:p w:rsidR="00247FCF" w:rsidRDefault="002B7FBC" w:rsidP="00C86A1F">
            <w:pPr>
              <w:pStyle w:val="NoSpacing"/>
              <w:jc w:val="both"/>
              <w:rPr>
                <w:rFonts w:ascii="Century Gothic" w:hAnsi="Century Gothic" w:cs="Arial"/>
                <w:color w:val="222222"/>
                <w:sz w:val="24"/>
                <w:szCs w:val="24"/>
                <w:shd w:val="clear" w:color="auto" w:fill="FFFFFF"/>
                <w:lang w:val="id-ID"/>
              </w:rPr>
            </w:pPr>
            <w:r>
              <w:rPr>
                <w:rFonts w:ascii="Century Gothic" w:hAnsi="Century Gothic" w:cs="Arial"/>
                <w:color w:val="222222"/>
                <w:sz w:val="24"/>
                <w:szCs w:val="24"/>
                <w:shd w:val="clear" w:color="auto" w:fill="FFFFFF"/>
                <w:lang w:val="id-ID"/>
              </w:rPr>
              <w:t>1.</w:t>
            </w:r>
            <w:r w:rsidR="008B2D53">
              <w:rPr>
                <w:rFonts w:ascii="Century Gothic" w:hAnsi="Century Gothic" w:cs="Arial"/>
                <w:color w:val="222222"/>
                <w:sz w:val="24"/>
                <w:szCs w:val="24"/>
                <w:shd w:val="clear" w:color="auto" w:fill="FFFFFF"/>
                <w:lang w:val="id-ID"/>
              </w:rPr>
              <w:t xml:space="preserve"> </w:t>
            </w:r>
          </w:p>
          <w:p w:rsidR="002B7FBC" w:rsidRDefault="002B7FBC" w:rsidP="00C86A1F">
            <w:pPr>
              <w:pStyle w:val="NoSpacing"/>
              <w:jc w:val="both"/>
              <w:rPr>
                <w:rFonts w:ascii="Century Gothic" w:hAnsi="Century Gothic" w:cs="Arial"/>
                <w:color w:val="222222"/>
                <w:sz w:val="24"/>
                <w:szCs w:val="24"/>
                <w:shd w:val="clear" w:color="auto" w:fill="FFFFFF"/>
                <w:lang w:val="id-ID"/>
              </w:rPr>
            </w:pPr>
            <w:r>
              <w:rPr>
                <w:rFonts w:ascii="Century Gothic" w:hAnsi="Century Gothic" w:cs="Arial"/>
                <w:color w:val="222222"/>
                <w:sz w:val="24"/>
                <w:szCs w:val="24"/>
                <w:shd w:val="clear" w:color="auto" w:fill="FFFFFF"/>
                <w:lang w:val="id-ID"/>
              </w:rPr>
              <w:t>2.</w:t>
            </w:r>
          </w:p>
        </w:tc>
      </w:tr>
      <w:tr w:rsidR="00247FCF" w:rsidTr="00247FCF">
        <w:tc>
          <w:tcPr>
            <w:tcW w:w="2785" w:type="dxa"/>
          </w:tcPr>
          <w:p w:rsidR="00247FCF" w:rsidRPr="00247FCF" w:rsidRDefault="00247FCF" w:rsidP="00C86A1F">
            <w:pPr>
              <w:pStyle w:val="NoSpacing"/>
              <w:jc w:val="both"/>
              <w:rPr>
                <w:rFonts w:ascii="Century Gothic" w:hAnsi="Century Gothic" w:cs="Arial"/>
                <w:b/>
                <w:color w:val="222222"/>
                <w:sz w:val="24"/>
                <w:szCs w:val="24"/>
                <w:shd w:val="clear" w:color="auto" w:fill="FFFFFF"/>
                <w:lang w:val="id-ID"/>
              </w:rPr>
            </w:pPr>
            <w:r>
              <w:rPr>
                <w:rFonts w:ascii="Century Gothic" w:hAnsi="Century Gothic" w:cs="Arial"/>
                <w:b/>
                <w:color w:val="222222"/>
                <w:sz w:val="24"/>
                <w:szCs w:val="24"/>
                <w:shd w:val="clear" w:color="auto" w:fill="FFFFFF"/>
                <w:lang w:val="id-ID"/>
              </w:rPr>
              <w:t xml:space="preserve">Two Primary </w:t>
            </w:r>
            <w:r w:rsidR="002B7FBC">
              <w:rPr>
                <w:rFonts w:ascii="Century Gothic" w:hAnsi="Century Gothic" w:cs="Arial"/>
                <w:b/>
                <w:color w:val="222222"/>
                <w:sz w:val="24"/>
                <w:szCs w:val="24"/>
                <w:shd w:val="clear" w:color="auto" w:fill="FFFFFF"/>
                <w:lang w:val="id-ID"/>
              </w:rPr>
              <w:t>Groups that Challenged the Status quo of the Principalia</w:t>
            </w:r>
          </w:p>
        </w:tc>
        <w:tc>
          <w:tcPr>
            <w:tcW w:w="6565" w:type="dxa"/>
          </w:tcPr>
          <w:p w:rsidR="00247FCF" w:rsidRDefault="002B7FBC" w:rsidP="00C86A1F">
            <w:pPr>
              <w:pStyle w:val="NoSpacing"/>
              <w:jc w:val="both"/>
              <w:rPr>
                <w:rFonts w:ascii="Century Gothic" w:hAnsi="Century Gothic" w:cs="Arial"/>
                <w:color w:val="222222"/>
                <w:sz w:val="24"/>
                <w:szCs w:val="24"/>
                <w:shd w:val="clear" w:color="auto" w:fill="FFFFFF"/>
                <w:lang w:val="id-ID"/>
              </w:rPr>
            </w:pPr>
            <w:r>
              <w:rPr>
                <w:rFonts w:ascii="Century Gothic" w:hAnsi="Century Gothic" w:cs="Arial"/>
                <w:color w:val="222222"/>
                <w:sz w:val="24"/>
                <w:szCs w:val="24"/>
                <w:shd w:val="clear" w:color="auto" w:fill="FFFFFF"/>
                <w:lang w:val="id-ID"/>
              </w:rPr>
              <w:t>1.</w:t>
            </w:r>
          </w:p>
          <w:p w:rsidR="002B7FBC" w:rsidRDefault="002B7FBC" w:rsidP="00C86A1F">
            <w:pPr>
              <w:pStyle w:val="NoSpacing"/>
              <w:jc w:val="both"/>
              <w:rPr>
                <w:rFonts w:ascii="Century Gothic" w:hAnsi="Century Gothic" w:cs="Arial"/>
                <w:color w:val="222222"/>
                <w:sz w:val="24"/>
                <w:szCs w:val="24"/>
                <w:shd w:val="clear" w:color="auto" w:fill="FFFFFF"/>
                <w:lang w:val="id-ID"/>
              </w:rPr>
            </w:pPr>
            <w:r>
              <w:rPr>
                <w:rFonts w:ascii="Century Gothic" w:hAnsi="Century Gothic" w:cs="Arial"/>
                <w:color w:val="222222"/>
                <w:sz w:val="24"/>
                <w:szCs w:val="24"/>
                <w:shd w:val="clear" w:color="auto" w:fill="FFFFFF"/>
                <w:lang w:val="id-ID"/>
              </w:rPr>
              <w:t>2.</w:t>
            </w:r>
          </w:p>
        </w:tc>
      </w:tr>
      <w:tr w:rsidR="00247FCF" w:rsidTr="00247FCF">
        <w:tc>
          <w:tcPr>
            <w:tcW w:w="2785" w:type="dxa"/>
          </w:tcPr>
          <w:p w:rsidR="00247FCF" w:rsidRPr="002B7FBC" w:rsidRDefault="002B7FBC" w:rsidP="00C86A1F">
            <w:pPr>
              <w:pStyle w:val="NoSpacing"/>
              <w:jc w:val="both"/>
              <w:rPr>
                <w:rFonts w:ascii="Century Gothic" w:hAnsi="Century Gothic" w:cs="Arial"/>
                <w:b/>
                <w:color w:val="222222"/>
                <w:sz w:val="24"/>
                <w:szCs w:val="24"/>
                <w:shd w:val="clear" w:color="auto" w:fill="FFFFFF"/>
                <w:lang w:val="id-ID"/>
              </w:rPr>
            </w:pPr>
            <w:r>
              <w:rPr>
                <w:rFonts w:ascii="Century Gothic" w:hAnsi="Century Gothic" w:cs="Arial"/>
                <w:b/>
                <w:color w:val="222222"/>
                <w:sz w:val="24"/>
                <w:szCs w:val="24"/>
                <w:shd w:val="clear" w:color="auto" w:fill="FFFFFF"/>
                <w:lang w:val="id-ID"/>
              </w:rPr>
              <w:t>Reasons of the Friars in Making the Natives socially ignorant and blind</w:t>
            </w:r>
          </w:p>
        </w:tc>
        <w:tc>
          <w:tcPr>
            <w:tcW w:w="6565" w:type="dxa"/>
          </w:tcPr>
          <w:p w:rsidR="00247FCF" w:rsidRDefault="002B7FBC" w:rsidP="00C86A1F">
            <w:pPr>
              <w:pStyle w:val="NoSpacing"/>
              <w:jc w:val="both"/>
              <w:rPr>
                <w:rFonts w:ascii="Century Gothic" w:hAnsi="Century Gothic" w:cs="Arial"/>
                <w:color w:val="222222"/>
                <w:sz w:val="24"/>
                <w:szCs w:val="24"/>
                <w:shd w:val="clear" w:color="auto" w:fill="FFFFFF"/>
                <w:lang w:val="id-ID"/>
              </w:rPr>
            </w:pPr>
            <w:r>
              <w:rPr>
                <w:rFonts w:ascii="Century Gothic" w:hAnsi="Century Gothic" w:cs="Arial"/>
                <w:color w:val="222222"/>
                <w:sz w:val="24"/>
                <w:szCs w:val="24"/>
                <w:shd w:val="clear" w:color="auto" w:fill="FFFFFF"/>
                <w:lang w:val="id-ID"/>
              </w:rPr>
              <w:t>1.</w:t>
            </w:r>
            <w:r w:rsidR="009047D2">
              <w:rPr>
                <w:rFonts w:ascii="Century Gothic" w:hAnsi="Century Gothic" w:cs="Arial"/>
                <w:color w:val="222222"/>
                <w:sz w:val="24"/>
                <w:szCs w:val="24"/>
                <w:shd w:val="clear" w:color="auto" w:fill="FFFFFF"/>
                <w:lang w:val="id-ID"/>
              </w:rPr>
              <w:t xml:space="preserve"> The payment of taxes is not reasonable</w:t>
            </w:r>
          </w:p>
          <w:p w:rsidR="002B7FBC" w:rsidRDefault="002B7FBC" w:rsidP="00C86A1F">
            <w:pPr>
              <w:pStyle w:val="NoSpacing"/>
              <w:jc w:val="both"/>
              <w:rPr>
                <w:rFonts w:ascii="Century Gothic" w:hAnsi="Century Gothic" w:cs="Arial"/>
                <w:color w:val="222222"/>
                <w:sz w:val="24"/>
                <w:szCs w:val="24"/>
                <w:shd w:val="clear" w:color="auto" w:fill="FFFFFF"/>
                <w:lang w:val="id-ID"/>
              </w:rPr>
            </w:pPr>
            <w:r>
              <w:rPr>
                <w:rFonts w:ascii="Century Gothic" w:hAnsi="Century Gothic" w:cs="Arial"/>
                <w:color w:val="222222"/>
                <w:sz w:val="24"/>
                <w:szCs w:val="24"/>
                <w:shd w:val="clear" w:color="auto" w:fill="FFFFFF"/>
                <w:lang w:val="id-ID"/>
              </w:rPr>
              <w:t>2.</w:t>
            </w:r>
            <w:r w:rsidR="009047D2">
              <w:rPr>
                <w:rFonts w:ascii="Century Gothic" w:hAnsi="Century Gothic" w:cs="Arial"/>
                <w:color w:val="222222"/>
                <w:sz w:val="24"/>
                <w:szCs w:val="24"/>
                <w:shd w:val="clear" w:color="auto" w:fill="FFFFFF"/>
                <w:lang w:val="id-ID"/>
              </w:rPr>
              <w:t xml:space="preserve"> The farmer will not file suits against them</w:t>
            </w:r>
          </w:p>
          <w:p w:rsidR="002B7FBC" w:rsidRDefault="002B7FBC" w:rsidP="00C86A1F">
            <w:pPr>
              <w:pStyle w:val="NoSpacing"/>
              <w:jc w:val="both"/>
              <w:rPr>
                <w:rFonts w:ascii="Century Gothic" w:hAnsi="Century Gothic" w:cs="Arial"/>
                <w:color w:val="222222"/>
                <w:sz w:val="24"/>
                <w:szCs w:val="24"/>
                <w:shd w:val="clear" w:color="auto" w:fill="FFFFFF"/>
                <w:lang w:val="id-ID"/>
              </w:rPr>
            </w:pPr>
            <w:r>
              <w:rPr>
                <w:rFonts w:ascii="Century Gothic" w:hAnsi="Century Gothic" w:cs="Arial"/>
                <w:color w:val="222222"/>
                <w:sz w:val="24"/>
                <w:szCs w:val="24"/>
                <w:shd w:val="clear" w:color="auto" w:fill="FFFFFF"/>
                <w:lang w:val="id-ID"/>
              </w:rPr>
              <w:t>3.</w:t>
            </w:r>
            <w:r w:rsidR="009047D2">
              <w:rPr>
                <w:rFonts w:ascii="Century Gothic" w:hAnsi="Century Gothic" w:cs="Arial"/>
                <w:color w:val="222222"/>
                <w:sz w:val="24"/>
                <w:szCs w:val="24"/>
                <w:shd w:val="clear" w:color="auto" w:fill="FFFFFF"/>
                <w:lang w:val="id-ID"/>
              </w:rPr>
              <w:t xml:space="preserve"> So that the farmers will become their slaves</w:t>
            </w:r>
          </w:p>
        </w:tc>
      </w:tr>
      <w:tr w:rsidR="00247FCF" w:rsidTr="00247FCF">
        <w:tc>
          <w:tcPr>
            <w:tcW w:w="2785" w:type="dxa"/>
          </w:tcPr>
          <w:p w:rsidR="00247FCF" w:rsidRPr="002B7FBC" w:rsidRDefault="002B7FBC" w:rsidP="00C86A1F">
            <w:pPr>
              <w:pStyle w:val="NoSpacing"/>
              <w:jc w:val="both"/>
              <w:rPr>
                <w:rFonts w:ascii="Century Gothic" w:hAnsi="Century Gothic" w:cs="Arial"/>
                <w:b/>
                <w:color w:val="222222"/>
                <w:sz w:val="24"/>
                <w:szCs w:val="24"/>
                <w:shd w:val="clear" w:color="auto" w:fill="FFFFFF"/>
                <w:lang w:val="id-ID"/>
              </w:rPr>
            </w:pPr>
            <w:r>
              <w:rPr>
                <w:rFonts w:ascii="Century Gothic" w:hAnsi="Century Gothic" w:cs="Arial"/>
                <w:b/>
                <w:color w:val="222222"/>
                <w:sz w:val="24"/>
                <w:szCs w:val="24"/>
                <w:shd w:val="clear" w:color="auto" w:fill="FFFFFF"/>
                <w:lang w:val="id-ID"/>
              </w:rPr>
              <w:t>Fundamental solutions proposed in the Article</w:t>
            </w:r>
          </w:p>
        </w:tc>
        <w:tc>
          <w:tcPr>
            <w:tcW w:w="6565" w:type="dxa"/>
          </w:tcPr>
          <w:p w:rsidR="00247FCF" w:rsidRDefault="004A4FFF" w:rsidP="00C86A1F">
            <w:pPr>
              <w:pStyle w:val="NoSpacing"/>
              <w:jc w:val="both"/>
              <w:rPr>
                <w:rFonts w:ascii="Century Gothic" w:hAnsi="Century Gothic" w:cs="Arial"/>
                <w:color w:val="222222"/>
                <w:sz w:val="24"/>
                <w:szCs w:val="24"/>
                <w:shd w:val="clear" w:color="auto" w:fill="FFFFFF"/>
                <w:lang w:val="id-ID"/>
              </w:rPr>
            </w:pPr>
            <w:r>
              <w:rPr>
                <w:rFonts w:ascii="Century Gothic" w:hAnsi="Century Gothic" w:cs="Arial"/>
                <w:color w:val="222222"/>
                <w:sz w:val="24"/>
                <w:szCs w:val="24"/>
                <w:shd w:val="clear" w:color="auto" w:fill="FFFFFF"/>
                <w:lang w:val="id-ID"/>
              </w:rPr>
              <w:t>1.</w:t>
            </w:r>
            <w:r w:rsidR="002A2817">
              <w:rPr>
                <w:rFonts w:ascii="Century Gothic" w:hAnsi="Century Gothic" w:cs="Arial"/>
                <w:color w:val="222222"/>
                <w:sz w:val="24"/>
                <w:szCs w:val="24"/>
                <w:shd w:val="clear" w:color="auto" w:fill="FFFFFF"/>
                <w:lang w:val="id-ID"/>
              </w:rPr>
              <w:t xml:space="preserve"> The carrying of own fire-arm to protect themselves and their family</w:t>
            </w:r>
          </w:p>
          <w:p w:rsidR="004A4FFF" w:rsidRDefault="004A4FFF" w:rsidP="00C86A1F">
            <w:pPr>
              <w:pStyle w:val="NoSpacing"/>
              <w:jc w:val="both"/>
              <w:rPr>
                <w:rFonts w:ascii="Century Gothic" w:hAnsi="Century Gothic" w:cs="Arial"/>
                <w:color w:val="222222"/>
                <w:sz w:val="24"/>
                <w:szCs w:val="24"/>
                <w:shd w:val="clear" w:color="auto" w:fill="FFFFFF"/>
                <w:lang w:val="id-ID"/>
              </w:rPr>
            </w:pPr>
            <w:r>
              <w:rPr>
                <w:rFonts w:ascii="Century Gothic" w:hAnsi="Century Gothic" w:cs="Arial"/>
                <w:color w:val="222222"/>
                <w:sz w:val="24"/>
                <w:szCs w:val="24"/>
                <w:shd w:val="clear" w:color="auto" w:fill="FFFFFF"/>
                <w:lang w:val="id-ID"/>
              </w:rPr>
              <w:t>2.</w:t>
            </w:r>
            <w:r w:rsidR="002A2817">
              <w:rPr>
                <w:rFonts w:ascii="Century Gothic" w:hAnsi="Century Gothic" w:cs="Arial"/>
                <w:color w:val="222222"/>
                <w:sz w:val="24"/>
                <w:szCs w:val="24"/>
                <w:shd w:val="clear" w:color="auto" w:fill="FFFFFF"/>
                <w:lang w:val="id-ID"/>
              </w:rPr>
              <w:t xml:space="preserve"> Be responsible for the own safety and do not be blind by temptations</w:t>
            </w:r>
          </w:p>
        </w:tc>
      </w:tr>
    </w:tbl>
    <w:p w:rsidR="00247FCF" w:rsidRPr="00247FCF" w:rsidRDefault="00247FCF" w:rsidP="00C86A1F">
      <w:pPr>
        <w:pStyle w:val="NoSpacing"/>
        <w:jc w:val="both"/>
        <w:rPr>
          <w:rFonts w:ascii="Century Gothic" w:hAnsi="Century Gothic" w:cs="Arial"/>
          <w:color w:val="222222"/>
          <w:sz w:val="24"/>
          <w:szCs w:val="24"/>
          <w:shd w:val="clear" w:color="auto" w:fill="FFFFFF"/>
          <w:lang w:val="id-ID"/>
        </w:rPr>
      </w:pPr>
    </w:p>
    <w:p w:rsidR="00AF5E7D" w:rsidRDefault="002B7FBC" w:rsidP="002B7FBC">
      <w:pPr>
        <w:rPr>
          <w:rFonts w:ascii="Century Gothic" w:hAnsi="Century Gothic"/>
          <w:b/>
          <w:sz w:val="24"/>
          <w:lang w:val="id-ID"/>
        </w:rPr>
      </w:pPr>
      <w:r w:rsidRPr="002B7FBC">
        <w:rPr>
          <w:rFonts w:ascii="Century Gothic" w:hAnsi="Century Gothic"/>
          <w:b/>
          <w:sz w:val="24"/>
          <w:lang w:val="id-ID"/>
        </w:rPr>
        <w:t>PART II</w:t>
      </w:r>
    </w:p>
    <w:p w:rsidR="002B7FBC" w:rsidRDefault="004A4FFF" w:rsidP="002B7FBC">
      <w:pPr>
        <w:rPr>
          <w:rFonts w:ascii="Century Gothic" w:hAnsi="Century Gothic"/>
          <w:b/>
          <w:sz w:val="24"/>
          <w:lang w:val="id-ID"/>
        </w:rPr>
      </w:pPr>
      <w:r>
        <w:rPr>
          <w:rFonts w:ascii="Century Gothic" w:hAnsi="Century Gothic"/>
          <w:sz w:val="24"/>
          <w:lang w:val="id-ID"/>
        </w:rPr>
        <w:t xml:space="preserve">Expound the following statement of Jose Rizal </w:t>
      </w:r>
      <w:r>
        <w:rPr>
          <w:rFonts w:ascii="Century Gothic" w:hAnsi="Century Gothic"/>
          <w:b/>
          <w:sz w:val="24"/>
          <w:lang w:val="id-ID"/>
        </w:rPr>
        <w:t>“T</w:t>
      </w:r>
      <w:r w:rsidR="00E8064C">
        <w:rPr>
          <w:rFonts w:ascii="Century Gothic" w:hAnsi="Century Gothic"/>
          <w:b/>
          <w:sz w:val="24"/>
          <w:lang w:val="id-ID"/>
        </w:rPr>
        <w:t>o vilify a nation, there is noth</w:t>
      </w:r>
      <w:r>
        <w:rPr>
          <w:rFonts w:ascii="Century Gothic" w:hAnsi="Century Gothic"/>
          <w:b/>
          <w:sz w:val="24"/>
          <w:lang w:val="id-ID"/>
        </w:rPr>
        <w:t>ing better than to generalize the bad in it, just to ennoble it, one should strengthen it by good examples.”</w:t>
      </w:r>
    </w:p>
    <w:p w:rsidR="004A4FFF" w:rsidRDefault="00E8064C" w:rsidP="002B7FBC">
      <w:pPr>
        <w:rPr>
          <w:rFonts w:ascii="Century Gothic" w:hAnsi="Century Gothic"/>
          <w:b/>
          <w:sz w:val="24"/>
          <w:lang w:val="id-ID"/>
        </w:rPr>
      </w:pPr>
      <w:r>
        <w:rPr>
          <w:rFonts w:ascii="Century Gothic" w:hAnsi="Century Gothic"/>
          <w:b/>
          <w:sz w:val="24"/>
          <w:lang w:val="id-ID"/>
        </w:rPr>
        <w:t>Answer:</w:t>
      </w:r>
    </w:p>
    <w:p w:rsidR="004A4FFF" w:rsidRDefault="008E76D3" w:rsidP="002B7FBC">
      <w:pPr>
        <w:rPr>
          <w:rFonts w:ascii="Century Gothic" w:hAnsi="Century Gothic"/>
          <w:sz w:val="24"/>
          <w:lang w:val="id-ID"/>
        </w:rPr>
      </w:pPr>
      <w:r w:rsidRPr="008E76D3">
        <w:rPr>
          <w:rFonts w:ascii="Century Gothic" w:hAnsi="Century Gothic"/>
          <w:sz w:val="24"/>
          <w:lang w:val="id-ID"/>
        </w:rPr>
        <w:t>The way we look at ourselves, our country, our culture, and tradition is also the way how other countries look at it. If we degrade our own treasure, they will have the courage to do it likewise as what we did. This is the reason why it is essential for us to be proud of our own richness, the mirror of our own life. It also shows that we need to give importance to what the natives fought for. Being knowledg</w:t>
      </w:r>
      <w:r w:rsidR="00AC021C">
        <w:rPr>
          <w:rFonts w:ascii="Century Gothic" w:hAnsi="Century Gothic"/>
          <w:sz w:val="24"/>
          <w:lang w:val="id-ID"/>
        </w:rPr>
        <w:t>e</w:t>
      </w:r>
      <w:r w:rsidRPr="008E76D3">
        <w:rPr>
          <w:rFonts w:ascii="Century Gothic" w:hAnsi="Century Gothic"/>
          <w:sz w:val="24"/>
          <w:lang w:val="id-ID"/>
        </w:rPr>
        <w:t>able en</w:t>
      </w:r>
      <w:bookmarkStart w:id="0" w:name="_GoBack"/>
      <w:bookmarkEnd w:id="0"/>
      <w:r w:rsidRPr="008E76D3">
        <w:rPr>
          <w:rFonts w:ascii="Century Gothic" w:hAnsi="Century Gothic"/>
          <w:sz w:val="24"/>
          <w:lang w:val="id-ID"/>
        </w:rPr>
        <w:t>ough to make a good impact on others or the younger generation whom Rizal stated, the hope of the nation.</w:t>
      </w:r>
    </w:p>
    <w:p w:rsidR="008E76D3" w:rsidRDefault="008E76D3" w:rsidP="002B7FBC">
      <w:pPr>
        <w:rPr>
          <w:rFonts w:ascii="Century Gothic" w:hAnsi="Century Gothic"/>
          <w:sz w:val="24"/>
          <w:lang w:val="id-ID"/>
        </w:rPr>
      </w:pPr>
    </w:p>
    <w:p w:rsidR="00FA4C69" w:rsidRDefault="00FA4C69" w:rsidP="002B7FBC">
      <w:pPr>
        <w:rPr>
          <w:rFonts w:ascii="Century Gothic" w:hAnsi="Century Gothic"/>
          <w:b/>
          <w:sz w:val="24"/>
          <w:lang w:val="id-ID"/>
        </w:rPr>
      </w:pPr>
    </w:p>
    <w:p w:rsidR="004A4FFF" w:rsidRDefault="004A4FFF" w:rsidP="002B7FBC">
      <w:pPr>
        <w:rPr>
          <w:rFonts w:ascii="Century Gothic" w:hAnsi="Century Gothic"/>
          <w:b/>
          <w:sz w:val="24"/>
          <w:lang w:val="id-ID"/>
        </w:rPr>
      </w:pPr>
      <w:r>
        <w:rPr>
          <w:rFonts w:ascii="Century Gothic" w:hAnsi="Century Gothic"/>
          <w:b/>
          <w:sz w:val="24"/>
          <w:lang w:val="id-ID"/>
        </w:rPr>
        <w:lastRenderedPageBreak/>
        <w:t>PART III: Tracing the Hacienda Calamba</w:t>
      </w:r>
    </w:p>
    <w:p w:rsidR="004A4FFF" w:rsidRDefault="004A4FFF" w:rsidP="002B7FBC">
      <w:pPr>
        <w:rPr>
          <w:rFonts w:ascii="Century Gothic" w:hAnsi="Century Gothic"/>
          <w:sz w:val="24"/>
          <w:lang w:val="id-ID"/>
        </w:rPr>
      </w:pPr>
      <w:r>
        <w:rPr>
          <w:rFonts w:ascii="Century Gothic" w:hAnsi="Century Gothic"/>
          <w:sz w:val="24"/>
          <w:lang w:val="id-ID"/>
        </w:rPr>
        <w:t>1. What religious order originally owned the Hacienda Calamba?</w:t>
      </w:r>
    </w:p>
    <w:p w:rsidR="00B9479B" w:rsidRDefault="00B9479B" w:rsidP="002B7FBC">
      <w:pPr>
        <w:rPr>
          <w:rFonts w:ascii="Century Gothic" w:hAnsi="Century Gothic"/>
          <w:b/>
          <w:sz w:val="24"/>
          <w:lang w:val="id-ID"/>
        </w:rPr>
      </w:pPr>
      <w:r>
        <w:rPr>
          <w:rFonts w:ascii="Century Gothic" w:hAnsi="Century Gothic"/>
          <w:b/>
          <w:sz w:val="24"/>
          <w:lang w:val="id-ID"/>
        </w:rPr>
        <w:t>Answer:</w:t>
      </w:r>
    </w:p>
    <w:p w:rsidR="00B9479B" w:rsidRPr="00B9479B" w:rsidRDefault="00FA4C69" w:rsidP="002B7FBC">
      <w:pPr>
        <w:rPr>
          <w:rFonts w:ascii="Century Gothic" w:hAnsi="Century Gothic"/>
          <w:sz w:val="24"/>
          <w:lang w:val="id-ID"/>
        </w:rPr>
      </w:pPr>
      <w:r>
        <w:rPr>
          <w:rFonts w:ascii="Century Gothic" w:hAnsi="Century Gothic"/>
          <w:sz w:val="24"/>
          <w:lang w:val="id-ID"/>
        </w:rPr>
        <w:t>The Jesuits and after they got expelled, they passed it to the Dominicans, and the Augustinians are the most powerful religious order in that era.</w:t>
      </w:r>
    </w:p>
    <w:p w:rsidR="004A4FFF" w:rsidRDefault="004A4FFF" w:rsidP="002B7FBC">
      <w:pPr>
        <w:rPr>
          <w:rFonts w:ascii="Century Gothic" w:hAnsi="Century Gothic"/>
          <w:sz w:val="24"/>
          <w:lang w:val="id-ID"/>
        </w:rPr>
      </w:pPr>
      <w:r>
        <w:rPr>
          <w:rFonts w:ascii="Century Gothic" w:hAnsi="Century Gothic"/>
          <w:sz w:val="24"/>
          <w:lang w:val="id-ID"/>
        </w:rPr>
        <w:t>2. How did the Dominican friars claim the ownership of the hacienda?</w:t>
      </w:r>
    </w:p>
    <w:p w:rsidR="00B9479B" w:rsidRDefault="00B9479B" w:rsidP="002B7FBC">
      <w:pPr>
        <w:rPr>
          <w:rFonts w:ascii="Century Gothic" w:hAnsi="Century Gothic"/>
          <w:b/>
          <w:sz w:val="24"/>
          <w:lang w:val="id-ID"/>
        </w:rPr>
      </w:pPr>
      <w:r>
        <w:rPr>
          <w:rFonts w:ascii="Century Gothic" w:hAnsi="Century Gothic"/>
          <w:b/>
          <w:sz w:val="24"/>
          <w:lang w:val="id-ID"/>
        </w:rPr>
        <w:t>Answer:</w:t>
      </w:r>
    </w:p>
    <w:p w:rsidR="00B9479B" w:rsidRPr="00B9479B" w:rsidRDefault="00B9479B" w:rsidP="002B7FBC">
      <w:pPr>
        <w:rPr>
          <w:rFonts w:ascii="Century Gothic" w:hAnsi="Century Gothic"/>
          <w:sz w:val="24"/>
          <w:lang w:val="id-ID"/>
        </w:rPr>
      </w:pPr>
      <w:r>
        <w:rPr>
          <w:rFonts w:ascii="Century Gothic" w:hAnsi="Century Gothic"/>
          <w:sz w:val="24"/>
          <w:lang w:val="id-ID"/>
        </w:rPr>
        <w:t>They treated tenants of the lands as slave</w:t>
      </w:r>
      <w:r w:rsidR="00B10E76">
        <w:rPr>
          <w:rFonts w:ascii="Century Gothic" w:hAnsi="Century Gothic"/>
          <w:sz w:val="24"/>
          <w:lang w:val="id-ID"/>
        </w:rPr>
        <w:t xml:space="preserve">s, published their own decrease, ran their own jails, harbored bandits and illegaly </w:t>
      </w:r>
      <w:r w:rsidR="00506FB2">
        <w:rPr>
          <w:rFonts w:ascii="Century Gothic" w:hAnsi="Century Gothic"/>
          <w:sz w:val="24"/>
          <w:lang w:val="id-ID"/>
        </w:rPr>
        <w:t>hid some natives in the state from government tax officials so that the hacienderos could not pocket the tribute payments.</w:t>
      </w:r>
    </w:p>
    <w:p w:rsidR="00506FB2" w:rsidRDefault="00506FB2" w:rsidP="002B7FBC">
      <w:pPr>
        <w:rPr>
          <w:rFonts w:ascii="Century Gothic" w:hAnsi="Century Gothic"/>
          <w:sz w:val="24"/>
          <w:lang w:val="id-ID"/>
        </w:rPr>
      </w:pPr>
      <w:r>
        <w:rPr>
          <w:rFonts w:ascii="Century Gothic" w:hAnsi="Century Gothic"/>
          <w:sz w:val="24"/>
          <w:lang w:val="id-ID"/>
        </w:rPr>
        <w:t>3. How many hectar</w:t>
      </w:r>
      <w:r w:rsidR="004A4FFF">
        <w:rPr>
          <w:rFonts w:ascii="Century Gothic" w:hAnsi="Century Gothic"/>
          <w:sz w:val="24"/>
          <w:lang w:val="id-ID"/>
        </w:rPr>
        <w:t>es of land in Calamba</w:t>
      </w:r>
      <w:r w:rsidR="00E94E46">
        <w:rPr>
          <w:rFonts w:ascii="Century Gothic" w:hAnsi="Century Gothic"/>
          <w:sz w:val="24"/>
          <w:lang w:val="id-ID"/>
        </w:rPr>
        <w:t xml:space="preserve"> were leased by the family of Rizal? </w:t>
      </w:r>
      <w:r>
        <w:rPr>
          <w:rFonts w:ascii="Century Gothic" w:hAnsi="Century Gothic"/>
          <w:sz w:val="24"/>
          <w:lang w:val="id-ID"/>
        </w:rPr>
        <w:t>What was the main commodity planted in the hacienda?</w:t>
      </w:r>
    </w:p>
    <w:p w:rsidR="00506FB2" w:rsidRDefault="00506FB2" w:rsidP="002B7FBC">
      <w:pPr>
        <w:rPr>
          <w:rFonts w:ascii="Century Gothic" w:hAnsi="Century Gothic"/>
          <w:b/>
          <w:sz w:val="24"/>
          <w:lang w:val="id-ID"/>
        </w:rPr>
      </w:pPr>
      <w:r>
        <w:rPr>
          <w:rFonts w:ascii="Century Gothic" w:hAnsi="Century Gothic"/>
          <w:b/>
          <w:sz w:val="24"/>
          <w:lang w:val="id-ID"/>
        </w:rPr>
        <w:t>Answer:</w:t>
      </w:r>
    </w:p>
    <w:p w:rsidR="00506FB2" w:rsidRPr="00506FB2" w:rsidRDefault="0045277C" w:rsidP="0045277C">
      <w:pPr>
        <w:rPr>
          <w:rFonts w:ascii="Century Gothic" w:hAnsi="Century Gothic"/>
          <w:sz w:val="24"/>
          <w:lang w:val="id-ID"/>
        </w:rPr>
      </w:pPr>
      <w:r w:rsidRPr="0045277C">
        <w:rPr>
          <w:rFonts w:ascii="Century Gothic" w:hAnsi="Century Gothic"/>
          <w:sz w:val="24"/>
          <w:lang w:val="id-ID"/>
        </w:rPr>
        <w:t>Rizal family has above fifty hectares of land leased in Calamba yet, their family almost rented 380 hectares of the hacienda. The main commodities planted in the hacienda are sugar cane and rice crops which are the most produced crops during that time.</w:t>
      </w:r>
    </w:p>
    <w:sectPr w:rsidR="00506FB2" w:rsidRPr="00506FB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A1F"/>
    <w:rsid w:val="00247FCF"/>
    <w:rsid w:val="002645EF"/>
    <w:rsid w:val="002A2817"/>
    <w:rsid w:val="002B7FBC"/>
    <w:rsid w:val="0045277C"/>
    <w:rsid w:val="004A4FFF"/>
    <w:rsid w:val="00506FB2"/>
    <w:rsid w:val="008B2D53"/>
    <w:rsid w:val="008E76D3"/>
    <w:rsid w:val="009047D2"/>
    <w:rsid w:val="00910C0A"/>
    <w:rsid w:val="00AC021C"/>
    <w:rsid w:val="00AF5E7D"/>
    <w:rsid w:val="00B10E76"/>
    <w:rsid w:val="00B9479B"/>
    <w:rsid w:val="00C86A1F"/>
    <w:rsid w:val="00E8064C"/>
    <w:rsid w:val="00E94E46"/>
    <w:rsid w:val="00FA4C69"/>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DD35C"/>
  <w15:chartTrackingRefBased/>
  <w15:docId w15:val="{6D3ED763-F139-452B-9DEF-CC2694106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6A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86A1F"/>
    <w:pPr>
      <w:spacing w:after="0" w:line="240" w:lineRule="auto"/>
    </w:pPr>
  </w:style>
  <w:style w:type="table" w:styleId="TableGrid">
    <w:name w:val="Table Grid"/>
    <w:basedOn w:val="TableNormal"/>
    <w:uiPriority w:val="39"/>
    <w:rsid w:val="00247F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2</Pages>
  <Words>371</Words>
  <Characters>2119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Madielyn Clores</dc:creator>
  <cp:keywords/>
  <dc:description/>
  <cp:lastModifiedBy>Madielyn Clores</cp:lastModifiedBy>
  <cp:revision>7</cp:revision>
  <dcterms:created xsi:type="dcterms:W3CDTF">2020-02-04T13:33:00Z</dcterms:created>
  <dcterms:modified xsi:type="dcterms:W3CDTF">2020-02-05T02:10:00Z</dcterms:modified>
</cp:coreProperties>
</file>