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C5B" w:rsidRPr="00AC0663" w:rsidRDefault="00152C5B" w:rsidP="00AC0663">
      <w:pPr>
        <w:jc w:val="center"/>
        <w:rPr>
          <w:rFonts w:ascii="Times New Roman" w:hAnsi="Times New Roman" w:cs="Times New Roman"/>
          <w:b/>
        </w:rPr>
      </w:pPr>
      <w:bookmarkStart w:id="0" w:name="_GoBack"/>
      <w:bookmarkEnd w:id="0"/>
      <w:r w:rsidRPr="00AC0663">
        <w:rPr>
          <w:rFonts w:ascii="Times New Roman" w:hAnsi="Times New Roman" w:cs="Times New Roman"/>
          <w:b/>
        </w:rPr>
        <w:t>ACTIVITY 7P: ANALYZING RIZAL’S LETTER ON AGRARIAN UNREST</w:t>
      </w:r>
    </w:p>
    <w:p w:rsidR="00152C5B" w:rsidRDefault="00152C5B" w:rsidP="00AC0663">
      <w:pPr>
        <w:spacing w:after="0"/>
      </w:pPr>
      <w:r>
        <w:t>Instructions:</w:t>
      </w:r>
    </w:p>
    <w:p w:rsidR="00152C5B" w:rsidRDefault="00152C5B" w:rsidP="00AC0663">
      <w:r>
        <w:t xml:space="preserve">Read Rizal’s letter on </w:t>
      </w:r>
      <w:proofErr w:type="spellStart"/>
      <w:r>
        <w:t>Calamba</w:t>
      </w:r>
      <w:proofErr w:type="spellEnd"/>
      <w:r>
        <w:t xml:space="preserve"> Agrarian incident.</w:t>
      </w:r>
    </w:p>
    <w:tbl>
      <w:tblPr>
        <w:tblStyle w:val="TableGrid"/>
        <w:tblW w:w="0" w:type="auto"/>
        <w:tblLook w:val="04A0" w:firstRow="1" w:lastRow="0" w:firstColumn="1" w:lastColumn="0" w:noHBand="0" w:noVBand="1"/>
      </w:tblPr>
      <w:tblGrid>
        <w:gridCol w:w="2988"/>
        <w:gridCol w:w="6588"/>
      </w:tblGrid>
      <w:tr w:rsidR="00152C5B" w:rsidTr="00AC0663">
        <w:tc>
          <w:tcPr>
            <w:tcW w:w="2988" w:type="dxa"/>
          </w:tcPr>
          <w:p w:rsidR="00152C5B" w:rsidRPr="00AC0663" w:rsidRDefault="00152C5B" w:rsidP="00AC0663">
            <w:pPr>
              <w:rPr>
                <w:rFonts w:ascii="Times New Roman" w:hAnsi="Times New Roman" w:cs="Times New Roman"/>
                <w:b/>
                <w:sz w:val="24"/>
              </w:rPr>
            </w:pPr>
            <w:r w:rsidRPr="00AC0663">
              <w:rPr>
                <w:rFonts w:ascii="Times New Roman" w:hAnsi="Times New Roman" w:cs="Times New Roman"/>
                <w:b/>
                <w:color w:val="000000"/>
                <w:sz w:val="24"/>
              </w:rPr>
              <w:t>Date of Publication:</w:t>
            </w:r>
          </w:p>
        </w:tc>
        <w:tc>
          <w:tcPr>
            <w:tcW w:w="6588" w:type="dxa"/>
          </w:tcPr>
          <w:p w:rsidR="00152C5B" w:rsidRPr="00AC0663" w:rsidRDefault="00975191" w:rsidP="00AC0663">
            <w:pPr>
              <w:jc w:val="center"/>
              <w:rPr>
                <w:rFonts w:ascii="Verdana" w:hAnsi="Verdana"/>
              </w:rPr>
            </w:pPr>
            <w:r w:rsidRPr="00AC0663">
              <w:rPr>
                <w:rFonts w:ascii="Verdana" w:hAnsi="Verdana"/>
              </w:rPr>
              <w:t>March 15</w:t>
            </w:r>
            <w:r w:rsidR="00206224" w:rsidRPr="00AC0663">
              <w:rPr>
                <w:rFonts w:ascii="Verdana" w:hAnsi="Verdana"/>
              </w:rPr>
              <w:t>, 1889</w:t>
            </w:r>
          </w:p>
        </w:tc>
      </w:tr>
      <w:tr w:rsidR="00152C5B" w:rsidTr="00AC0663">
        <w:tc>
          <w:tcPr>
            <w:tcW w:w="2988" w:type="dxa"/>
          </w:tcPr>
          <w:p w:rsidR="00152C5B" w:rsidRPr="00AC0663" w:rsidRDefault="00152C5B" w:rsidP="00AC0663">
            <w:pPr>
              <w:rPr>
                <w:rFonts w:ascii="Times New Roman" w:hAnsi="Times New Roman" w:cs="Times New Roman"/>
                <w:b/>
                <w:sz w:val="24"/>
              </w:rPr>
            </w:pPr>
            <w:r w:rsidRPr="00AC0663">
              <w:rPr>
                <w:rFonts w:ascii="Times New Roman" w:hAnsi="Times New Roman" w:cs="Times New Roman"/>
                <w:b/>
                <w:color w:val="000000"/>
                <w:sz w:val="24"/>
              </w:rPr>
              <w:t>Notable social Problems in the Philippines During that Era</w:t>
            </w:r>
          </w:p>
        </w:tc>
        <w:tc>
          <w:tcPr>
            <w:tcW w:w="6588" w:type="dxa"/>
          </w:tcPr>
          <w:p w:rsidR="00557AAD" w:rsidRPr="00AC0663" w:rsidRDefault="00557AAD" w:rsidP="008425D1">
            <w:pPr>
              <w:pStyle w:val="ListParagraph"/>
              <w:numPr>
                <w:ilvl w:val="0"/>
                <w:numId w:val="4"/>
              </w:numPr>
              <w:jc w:val="both"/>
              <w:rPr>
                <w:rFonts w:ascii="Verdana" w:eastAsia="Times New Roman" w:hAnsi="Verdana" w:cs="Times New Roman"/>
                <w:color w:val="000000" w:themeColor="text1"/>
                <w:sz w:val="24"/>
                <w:szCs w:val="24"/>
                <w:lang w:eastAsia="fil-PH"/>
              </w:rPr>
            </w:pPr>
            <w:r w:rsidRPr="00AC0663">
              <w:rPr>
                <w:rFonts w:ascii="Verdana" w:eastAsia="Times New Roman" w:hAnsi="Verdana" w:cs="Times New Roman"/>
                <w:color w:val="000000" w:themeColor="text1"/>
                <w:sz w:val="24"/>
                <w:szCs w:val="24"/>
                <w:lang w:eastAsia="fil-PH"/>
              </w:rPr>
              <w:t>A</w:t>
            </w:r>
            <w:r w:rsidR="005604AE" w:rsidRPr="00AC0663">
              <w:rPr>
                <w:rFonts w:ascii="Verdana" w:eastAsia="Times New Roman" w:hAnsi="Verdana" w:cs="Times New Roman"/>
                <w:color w:val="000000" w:themeColor="text1"/>
                <w:sz w:val="24"/>
                <w:szCs w:val="24"/>
                <w:lang w:eastAsia="fil-PH"/>
              </w:rPr>
              <w:t>n</w:t>
            </w:r>
            <w:r w:rsidRPr="00AC0663">
              <w:rPr>
                <w:rFonts w:ascii="Verdana" w:eastAsia="Times New Roman" w:hAnsi="Verdana" w:cs="Times New Roman"/>
                <w:color w:val="000000" w:themeColor="text1"/>
                <w:sz w:val="24"/>
                <w:szCs w:val="24"/>
                <w:lang w:eastAsia="fil-PH"/>
              </w:rPr>
              <w:t xml:space="preserve"> </w:t>
            </w:r>
            <w:r w:rsidR="005604AE" w:rsidRPr="00AC0663">
              <w:rPr>
                <w:rFonts w:ascii="Verdana" w:eastAsia="Times New Roman" w:hAnsi="Verdana" w:cs="Times New Roman"/>
                <w:color w:val="000000" w:themeColor="text1"/>
                <w:sz w:val="24"/>
                <w:szCs w:val="24"/>
                <w:lang w:eastAsia="fil-PH"/>
              </w:rPr>
              <w:t>un</w:t>
            </w:r>
            <w:r w:rsidRPr="00AC0663">
              <w:rPr>
                <w:rFonts w:ascii="Verdana" w:eastAsia="Times New Roman" w:hAnsi="Verdana" w:cs="Times New Roman"/>
                <w:color w:val="000000" w:themeColor="text1"/>
                <w:sz w:val="24"/>
                <w:szCs w:val="24"/>
                <w:lang w:eastAsia="fil-PH"/>
              </w:rPr>
              <w:t xml:space="preserve">just and </w:t>
            </w:r>
            <w:r w:rsidR="005604AE" w:rsidRPr="00AC0663">
              <w:rPr>
                <w:rFonts w:ascii="Verdana" w:eastAsia="Times New Roman" w:hAnsi="Verdana" w:cs="Times New Roman"/>
                <w:color w:val="000000" w:themeColor="text1"/>
                <w:sz w:val="24"/>
                <w:szCs w:val="24"/>
                <w:lang w:eastAsia="fil-PH"/>
              </w:rPr>
              <w:t>inequitable</w:t>
            </w:r>
            <w:r w:rsidRPr="00AC0663">
              <w:rPr>
                <w:rFonts w:ascii="Verdana" w:eastAsia="Times New Roman" w:hAnsi="Verdana" w:cs="Times New Roman"/>
                <w:color w:val="000000" w:themeColor="text1"/>
                <w:sz w:val="24"/>
                <w:szCs w:val="24"/>
                <w:lang w:eastAsia="fil-PH"/>
              </w:rPr>
              <w:t xml:space="preserve"> ownership to the lands;</w:t>
            </w:r>
            <w:r w:rsidR="005604AE" w:rsidRPr="00AC0663">
              <w:rPr>
                <w:rFonts w:ascii="Verdana" w:hAnsi="Verdana" w:cs="Arial"/>
                <w:color w:val="000000" w:themeColor="text1"/>
                <w:sz w:val="20"/>
                <w:szCs w:val="20"/>
                <w:shd w:val="clear" w:color="auto" w:fill="FFFFFF"/>
              </w:rPr>
              <w:t xml:space="preserve"> The </w:t>
            </w:r>
            <w:r w:rsidR="005604AE" w:rsidRPr="00AC0663">
              <w:rPr>
                <w:rFonts w:ascii="Verdana" w:hAnsi="Verdana"/>
                <w:color w:val="000000" w:themeColor="text1"/>
              </w:rPr>
              <w:t>agrarian problems that surfaced during this time was a socio-economic problem because it affected not only the farmers or peasants including their families, but its impact also generated serious circumstances like economic dislocation, poverty, and revolt.</w:t>
            </w:r>
          </w:p>
          <w:p w:rsidR="00152C5B" w:rsidRPr="00AC0663" w:rsidRDefault="00152C5B" w:rsidP="008425D1">
            <w:pPr>
              <w:jc w:val="both"/>
              <w:rPr>
                <w:rFonts w:ascii="Verdana" w:eastAsia="Times New Roman" w:hAnsi="Verdana" w:cs="Times New Roman"/>
                <w:color w:val="000000" w:themeColor="text1"/>
                <w:sz w:val="24"/>
                <w:szCs w:val="24"/>
                <w:lang w:eastAsia="fil-PH"/>
              </w:rPr>
            </w:pPr>
          </w:p>
          <w:p w:rsidR="00B11F2E" w:rsidRPr="00AC0663" w:rsidRDefault="00B11F2E" w:rsidP="008425D1">
            <w:pPr>
              <w:pStyle w:val="ListParagraph"/>
              <w:numPr>
                <w:ilvl w:val="0"/>
                <w:numId w:val="4"/>
              </w:numPr>
              <w:jc w:val="both"/>
              <w:rPr>
                <w:rFonts w:ascii="Verdana" w:hAnsi="Verdana" w:cs="Arial"/>
                <w:color w:val="000000" w:themeColor="text1"/>
                <w:sz w:val="20"/>
                <w:szCs w:val="20"/>
                <w:shd w:val="clear" w:color="auto" w:fill="FFFFFF"/>
              </w:rPr>
            </w:pPr>
            <w:r w:rsidRPr="00AC0663">
              <w:rPr>
                <w:rFonts w:ascii="Verdana" w:hAnsi="Verdana" w:cs="Arial"/>
                <w:color w:val="000000" w:themeColor="text1"/>
                <w:sz w:val="20"/>
                <w:szCs w:val="20"/>
                <w:shd w:val="clear" w:color="auto" w:fill="FFFFFF"/>
              </w:rPr>
              <w:t>If the authorities didn’t find the concerned evictee or his farm animals, they maltreated his manager, his peasants, or the </w:t>
            </w:r>
            <w:r w:rsidRPr="00AC0663">
              <w:rPr>
                <w:rFonts w:ascii="Verdana" w:hAnsi="Verdana" w:cs="Arial"/>
                <w:i/>
                <w:iCs/>
                <w:color w:val="000000" w:themeColor="text1"/>
                <w:sz w:val="20"/>
                <w:szCs w:val="20"/>
                <w:shd w:val="clear" w:color="auto" w:fill="FFFFFF"/>
              </w:rPr>
              <w:t>barrio </w:t>
            </w:r>
            <w:r w:rsidRPr="00AC0663">
              <w:rPr>
                <w:rFonts w:ascii="Verdana" w:hAnsi="Verdana" w:cs="Arial"/>
                <w:color w:val="000000" w:themeColor="text1"/>
                <w:sz w:val="20"/>
                <w:szCs w:val="20"/>
                <w:shd w:val="clear" w:color="auto" w:fill="FFFFFF"/>
              </w:rPr>
              <w:t>lieutenant</w:t>
            </w:r>
            <w:r w:rsidR="005604AE" w:rsidRPr="00AC0663">
              <w:rPr>
                <w:rFonts w:ascii="Verdana" w:hAnsi="Verdana" w:cs="Arial"/>
                <w:color w:val="000000" w:themeColor="text1"/>
                <w:sz w:val="20"/>
                <w:szCs w:val="20"/>
                <w:shd w:val="clear" w:color="auto" w:fill="FFFFFF"/>
              </w:rPr>
              <w:t>. The continuous toleration of the </w:t>
            </w:r>
            <w:proofErr w:type="spellStart"/>
            <w:r w:rsidR="005604AE" w:rsidRPr="00AC0663">
              <w:rPr>
                <w:rFonts w:ascii="Verdana" w:hAnsi="Verdana" w:cs="Arial"/>
                <w:i/>
                <w:iCs/>
                <w:color w:val="000000" w:themeColor="text1"/>
                <w:sz w:val="20"/>
                <w:szCs w:val="20"/>
                <w:shd w:val="clear" w:color="auto" w:fill="FFFFFF"/>
              </w:rPr>
              <w:t>Corporacion</w:t>
            </w:r>
            <w:proofErr w:type="spellEnd"/>
            <w:r w:rsidR="005604AE" w:rsidRPr="00AC0663">
              <w:rPr>
                <w:rFonts w:ascii="Verdana" w:hAnsi="Verdana" w:cs="Arial"/>
                <w:color w:val="000000" w:themeColor="text1"/>
                <w:sz w:val="20"/>
                <w:szCs w:val="20"/>
                <w:shd w:val="clear" w:color="auto" w:fill="FFFFFF"/>
              </w:rPr>
              <w:t> of the abuses of the </w:t>
            </w:r>
            <w:proofErr w:type="spellStart"/>
            <w:r w:rsidR="005604AE" w:rsidRPr="00AC0663">
              <w:rPr>
                <w:rFonts w:ascii="Verdana" w:hAnsi="Verdana" w:cs="Arial"/>
                <w:i/>
                <w:iCs/>
                <w:color w:val="000000" w:themeColor="text1"/>
                <w:sz w:val="20"/>
                <w:szCs w:val="20"/>
                <w:shd w:val="clear" w:color="auto" w:fill="FFFFFF"/>
              </w:rPr>
              <w:t>hermano</w:t>
            </w:r>
            <w:proofErr w:type="spellEnd"/>
            <w:r w:rsidR="005604AE" w:rsidRPr="00AC0663">
              <w:rPr>
                <w:rFonts w:ascii="Verdana" w:hAnsi="Verdana" w:cs="Arial"/>
                <w:i/>
                <w:iCs/>
                <w:color w:val="000000" w:themeColor="text1"/>
                <w:sz w:val="20"/>
                <w:szCs w:val="20"/>
                <w:shd w:val="clear" w:color="auto" w:fill="FFFFFF"/>
              </w:rPr>
              <w:t xml:space="preserve"> </w:t>
            </w:r>
            <w:proofErr w:type="spellStart"/>
            <w:r w:rsidR="005604AE" w:rsidRPr="00AC0663">
              <w:rPr>
                <w:rFonts w:ascii="Verdana" w:hAnsi="Verdana" w:cs="Arial"/>
                <w:i/>
                <w:iCs/>
                <w:color w:val="000000" w:themeColor="text1"/>
                <w:sz w:val="20"/>
                <w:szCs w:val="20"/>
                <w:shd w:val="clear" w:color="auto" w:fill="FFFFFF"/>
              </w:rPr>
              <w:t>administrador</w:t>
            </w:r>
            <w:proofErr w:type="spellEnd"/>
            <w:r w:rsidR="005604AE" w:rsidRPr="00AC0663">
              <w:rPr>
                <w:rFonts w:ascii="Verdana" w:hAnsi="Verdana" w:cs="Arial"/>
                <w:color w:val="000000" w:themeColor="text1"/>
                <w:sz w:val="20"/>
                <w:szCs w:val="20"/>
                <w:shd w:val="clear" w:color="auto" w:fill="FFFFFF"/>
              </w:rPr>
              <w:t xml:space="preserve"> and its turning of deaf ears to the plea of the </w:t>
            </w:r>
            <w:proofErr w:type="spellStart"/>
            <w:r w:rsidR="005604AE" w:rsidRPr="00AC0663">
              <w:rPr>
                <w:rFonts w:ascii="Verdana" w:hAnsi="Verdana" w:cs="Arial"/>
                <w:color w:val="000000" w:themeColor="text1"/>
                <w:sz w:val="20"/>
                <w:szCs w:val="20"/>
                <w:shd w:val="clear" w:color="auto" w:fill="FFFFFF"/>
              </w:rPr>
              <w:t>Calambeños</w:t>
            </w:r>
            <w:proofErr w:type="spellEnd"/>
            <w:r w:rsidR="005604AE" w:rsidRPr="00AC0663">
              <w:rPr>
                <w:rFonts w:ascii="Verdana" w:hAnsi="Verdana" w:cs="Arial"/>
                <w:color w:val="000000" w:themeColor="text1"/>
                <w:sz w:val="20"/>
                <w:szCs w:val="20"/>
                <w:shd w:val="clear" w:color="auto" w:fill="FFFFFF"/>
              </w:rPr>
              <w:t xml:space="preserve"> made it a subject of public scrutiny.</w:t>
            </w:r>
          </w:p>
          <w:p w:rsidR="005604AE" w:rsidRPr="00AC0663" w:rsidRDefault="005604AE" w:rsidP="008425D1">
            <w:pPr>
              <w:pStyle w:val="ListParagraph"/>
              <w:jc w:val="both"/>
              <w:rPr>
                <w:rFonts w:ascii="Verdana" w:eastAsia="Times New Roman" w:hAnsi="Verdana" w:cs="Times New Roman"/>
                <w:color w:val="000000" w:themeColor="text1"/>
                <w:lang w:eastAsia="fil-PH"/>
              </w:rPr>
            </w:pPr>
          </w:p>
          <w:p w:rsidR="005604AE" w:rsidRPr="00AC0663" w:rsidRDefault="005604AE" w:rsidP="008425D1">
            <w:pPr>
              <w:pStyle w:val="ListParagraph"/>
              <w:numPr>
                <w:ilvl w:val="0"/>
                <w:numId w:val="4"/>
              </w:numPr>
              <w:jc w:val="both"/>
              <w:rPr>
                <w:rFonts w:ascii="Verdana" w:eastAsia="Times New Roman" w:hAnsi="Verdana" w:cs="Times New Roman"/>
                <w:color w:val="000000"/>
                <w:lang w:eastAsia="fil-PH"/>
              </w:rPr>
            </w:pPr>
            <w:r w:rsidRPr="00AC0663">
              <w:rPr>
                <w:rFonts w:ascii="Verdana" w:hAnsi="Verdana" w:cs="Arial"/>
                <w:color w:val="000000" w:themeColor="text1"/>
                <w:sz w:val="20"/>
                <w:szCs w:val="20"/>
                <w:shd w:val="clear" w:color="auto" w:fill="FFFFFF"/>
              </w:rPr>
              <w:t xml:space="preserve">The short term effect of the Hacienda de </w:t>
            </w:r>
            <w:proofErr w:type="spellStart"/>
            <w:r w:rsidRPr="00AC0663">
              <w:rPr>
                <w:rFonts w:ascii="Verdana" w:hAnsi="Verdana" w:cs="Arial"/>
                <w:color w:val="000000" w:themeColor="text1"/>
                <w:sz w:val="20"/>
                <w:szCs w:val="20"/>
                <w:shd w:val="clear" w:color="auto" w:fill="FFFFFF"/>
              </w:rPr>
              <w:t>Calamba</w:t>
            </w:r>
            <w:proofErr w:type="spellEnd"/>
            <w:r w:rsidRPr="00AC0663">
              <w:rPr>
                <w:rFonts w:ascii="Verdana" w:hAnsi="Verdana" w:cs="Arial"/>
                <w:color w:val="000000" w:themeColor="text1"/>
                <w:sz w:val="20"/>
                <w:szCs w:val="20"/>
                <w:shd w:val="clear" w:color="auto" w:fill="FFFFFF"/>
              </w:rPr>
              <w:t xml:space="preserve"> agrarian problems was the eviction of more than three hundred (300) insolvent families who were tenants and subtenants of the estate. These evictees were subsequently replaced by tenants with deeper pockets. While the long term effect of the Hacienda de </w:t>
            </w:r>
            <w:proofErr w:type="spellStart"/>
            <w:r w:rsidRPr="00AC0663">
              <w:rPr>
                <w:rFonts w:ascii="Verdana" w:hAnsi="Verdana" w:cs="Arial"/>
                <w:color w:val="000000" w:themeColor="text1"/>
                <w:sz w:val="20"/>
                <w:szCs w:val="20"/>
                <w:shd w:val="clear" w:color="auto" w:fill="FFFFFF"/>
              </w:rPr>
              <w:t>Calamba</w:t>
            </w:r>
            <w:proofErr w:type="spellEnd"/>
            <w:r w:rsidRPr="00AC0663">
              <w:rPr>
                <w:rFonts w:ascii="Verdana" w:hAnsi="Verdana" w:cs="Arial"/>
                <w:color w:val="000000" w:themeColor="text1"/>
                <w:sz w:val="20"/>
                <w:szCs w:val="20"/>
                <w:shd w:val="clear" w:color="auto" w:fill="FFFFFF"/>
              </w:rPr>
              <w:t xml:space="preserve"> agrarian problems was the culmination of hatred against the Friars which outbursts into a harsh rebellion and the led to </w:t>
            </w:r>
            <w:proofErr w:type="spellStart"/>
            <w:r w:rsidRPr="00AC0663">
              <w:rPr>
                <w:rFonts w:ascii="Verdana" w:hAnsi="Verdana" w:cs="Arial"/>
                <w:color w:val="000000" w:themeColor="text1"/>
                <w:sz w:val="20"/>
                <w:szCs w:val="20"/>
                <w:shd w:val="clear" w:color="auto" w:fill="FFFFFF"/>
              </w:rPr>
              <w:t>lost</w:t>
            </w:r>
            <w:proofErr w:type="spellEnd"/>
            <w:r w:rsidRPr="00AC0663">
              <w:rPr>
                <w:rFonts w:ascii="Verdana" w:hAnsi="Verdana" w:cs="Arial"/>
                <w:color w:val="000000" w:themeColor="text1"/>
                <w:sz w:val="20"/>
                <w:szCs w:val="20"/>
                <w:shd w:val="clear" w:color="auto" w:fill="FFFFFF"/>
              </w:rPr>
              <w:t xml:space="preserve"> of the last possessions of the once mighty Spanish empire</w:t>
            </w:r>
          </w:p>
          <w:p w:rsidR="00152C5B" w:rsidRPr="00AC0663" w:rsidRDefault="00152C5B" w:rsidP="00152C5B">
            <w:pPr>
              <w:rPr>
                <w:rFonts w:ascii="Verdana" w:hAnsi="Verdana"/>
              </w:rPr>
            </w:pPr>
          </w:p>
        </w:tc>
      </w:tr>
      <w:tr w:rsidR="00152C5B" w:rsidTr="00AC0663">
        <w:tc>
          <w:tcPr>
            <w:tcW w:w="2988" w:type="dxa"/>
          </w:tcPr>
          <w:p w:rsidR="00152C5B" w:rsidRPr="00AC0663" w:rsidRDefault="00152C5B" w:rsidP="00AC0663">
            <w:pPr>
              <w:rPr>
                <w:rFonts w:ascii="Times New Roman" w:hAnsi="Times New Roman" w:cs="Times New Roman"/>
                <w:b/>
                <w:sz w:val="24"/>
              </w:rPr>
            </w:pPr>
            <w:r w:rsidRPr="00AC0663">
              <w:rPr>
                <w:rFonts w:ascii="Times New Roman" w:hAnsi="Times New Roman" w:cs="Times New Roman"/>
                <w:b/>
                <w:color w:val="000000"/>
                <w:sz w:val="24"/>
              </w:rPr>
              <w:t>Cited Powers of the Head of Household</w:t>
            </w:r>
          </w:p>
        </w:tc>
        <w:tc>
          <w:tcPr>
            <w:tcW w:w="6588" w:type="dxa"/>
          </w:tcPr>
          <w:p w:rsidR="003D4A63" w:rsidRPr="00AC0663" w:rsidRDefault="00D03D64" w:rsidP="008425D1">
            <w:pPr>
              <w:pStyle w:val="ListParagraph"/>
              <w:numPr>
                <w:ilvl w:val="0"/>
                <w:numId w:val="5"/>
              </w:numPr>
              <w:jc w:val="both"/>
              <w:rPr>
                <w:rFonts w:ascii="Verdana" w:hAnsi="Verdana"/>
              </w:rPr>
            </w:pPr>
            <w:r w:rsidRPr="00AC0663">
              <w:rPr>
                <w:rFonts w:ascii="Verdana" w:hAnsi="Verdana"/>
              </w:rPr>
              <w:t>To punish the tenants of the hacienda for their lack of punctuality, the administrator declared all the lands of the hacienda vacant.</w:t>
            </w:r>
            <w:r w:rsidR="003D4A63" w:rsidRPr="00AC0663">
              <w:rPr>
                <w:rFonts w:ascii="Verdana" w:hAnsi="Verdana"/>
              </w:rPr>
              <w:t xml:space="preserve"> </w:t>
            </w:r>
            <w:r w:rsidR="007D0182" w:rsidRPr="00AC0663">
              <w:rPr>
                <w:rFonts w:ascii="Verdana" w:hAnsi="Verdana"/>
              </w:rPr>
              <w:t xml:space="preserve">He also invited </w:t>
            </w:r>
            <w:r w:rsidR="003D4A63" w:rsidRPr="00AC0663">
              <w:rPr>
                <w:rFonts w:ascii="Verdana" w:hAnsi="Verdana"/>
              </w:rPr>
              <w:t>citizens of other towns to take all the lands.</w:t>
            </w:r>
          </w:p>
          <w:p w:rsidR="00152C5B" w:rsidRPr="00AC0663" w:rsidRDefault="00B11F2E" w:rsidP="008425D1">
            <w:pPr>
              <w:pStyle w:val="ListParagraph"/>
              <w:numPr>
                <w:ilvl w:val="0"/>
                <w:numId w:val="5"/>
              </w:numPr>
              <w:jc w:val="both"/>
              <w:rPr>
                <w:rFonts w:ascii="Verdana" w:hAnsi="Verdana"/>
              </w:rPr>
            </w:pPr>
            <w:r w:rsidRPr="00AC0663">
              <w:rPr>
                <w:rFonts w:ascii="Verdana" w:hAnsi="Verdana"/>
              </w:rPr>
              <w:t>Tenants being evicted because of defending their lands.</w:t>
            </w:r>
          </w:p>
          <w:p w:rsidR="00152C5B" w:rsidRPr="00AC0663" w:rsidRDefault="00152C5B" w:rsidP="008425D1">
            <w:pPr>
              <w:jc w:val="both"/>
              <w:rPr>
                <w:rFonts w:ascii="Verdana" w:hAnsi="Verdana"/>
              </w:rPr>
            </w:pPr>
          </w:p>
          <w:p w:rsidR="00152C5B" w:rsidRPr="00AC0663" w:rsidRDefault="00B11F2E" w:rsidP="008425D1">
            <w:pPr>
              <w:pStyle w:val="ListParagraph"/>
              <w:numPr>
                <w:ilvl w:val="0"/>
                <w:numId w:val="5"/>
              </w:numPr>
              <w:jc w:val="both"/>
              <w:rPr>
                <w:rFonts w:ascii="Verdana" w:hAnsi="Verdana"/>
              </w:rPr>
            </w:pPr>
            <w:r w:rsidRPr="00AC0663">
              <w:rPr>
                <w:rFonts w:ascii="Verdana" w:hAnsi="Verdana"/>
              </w:rPr>
              <w:t xml:space="preserve">The authorities confiscated everything that the evictees owned. </w:t>
            </w:r>
          </w:p>
        </w:tc>
      </w:tr>
      <w:tr w:rsidR="00152C5B" w:rsidTr="00AC0663">
        <w:tc>
          <w:tcPr>
            <w:tcW w:w="2988" w:type="dxa"/>
          </w:tcPr>
          <w:p w:rsidR="00152C5B" w:rsidRPr="00AC0663" w:rsidRDefault="00152C5B" w:rsidP="00AC0663">
            <w:pPr>
              <w:rPr>
                <w:rFonts w:ascii="Times New Roman" w:hAnsi="Times New Roman" w:cs="Times New Roman"/>
                <w:b/>
                <w:sz w:val="24"/>
              </w:rPr>
            </w:pPr>
            <w:r w:rsidRPr="00AC0663">
              <w:rPr>
                <w:rFonts w:ascii="Times New Roman" w:hAnsi="Times New Roman" w:cs="Times New Roman"/>
                <w:b/>
                <w:color w:val="000000"/>
                <w:sz w:val="24"/>
              </w:rPr>
              <w:t xml:space="preserve">Two primary Groups that challenged the status Quo of the </w:t>
            </w:r>
            <w:proofErr w:type="spellStart"/>
            <w:r w:rsidRPr="00AC0663">
              <w:rPr>
                <w:rFonts w:ascii="Times New Roman" w:hAnsi="Times New Roman" w:cs="Times New Roman"/>
                <w:b/>
                <w:color w:val="000000"/>
                <w:sz w:val="24"/>
              </w:rPr>
              <w:t>Principalia</w:t>
            </w:r>
            <w:proofErr w:type="spellEnd"/>
          </w:p>
        </w:tc>
        <w:tc>
          <w:tcPr>
            <w:tcW w:w="6588" w:type="dxa"/>
          </w:tcPr>
          <w:p w:rsidR="008425D1" w:rsidRPr="00AC0663" w:rsidRDefault="00B11F2E" w:rsidP="00152C5B">
            <w:pPr>
              <w:pStyle w:val="ListParagraph"/>
              <w:numPr>
                <w:ilvl w:val="0"/>
                <w:numId w:val="6"/>
              </w:numPr>
              <w:rPr>
                <w:rFonts w:ascii="Verdana" w:eastAsia="Times New Roman" w:hAnsi="Verdana" w:cs="Times New Roman"/>
                <w:sz w:val="24"/>
                <w:szCs w:val="24"/>
                <w:lang w:eastAsia="fil-PH"/>
              </w:rPr>
            </w:pPr>
            <w:r w:rsidRPr="00AC0663">
              <w:rPr>
                <w:rFonts w:ascii="Verdana" w:eastAsia="Times New Roman" w:hAnsi="Verdana" w:cs="Times New Roman"/>
                <w:sz w:val="24"/>
                <w:szCs w:val="24"/>
                <w:lang w:eastAsia="fil-PH"/>
              </w:rPr>
              <w:t>Tenants, also dubbed as “ferocious beast”</w:t>
            </w:r>
          </w:p>
          <w:p w:rsidR="00152C5B" w:rsidRPr="00AC0663" w:rsidRDefault="007D0182" w:rsidP="00152C5B">
            <w:pPr>
              <w:pStyle w:val="ListParagraph"/>
              <w:numPr>
                <w:ilvl w:val="0"/>
                <w:numId w:val="6"/>
              </w:numPr>
              <w:rPr>
                <w:rFonts w:ascii="Verdana" w:eastAsia="Times New Roman" w:hAnsi="Verdana" w:cs="Times New Roman"/>
                <w:sz w:val="24"/>
                <w:szCs w:val="24"/>
                <w:lang w:eastAsia="fil-PH"/>
              </w:rPr>
            </w:pPr>
            <w:proofErr w:type="spellStart"/>
            <w:r w:rsidRPr="00AC0663">
              <w:rPr>
                <w:rFonts w:ascii="Verdana" w:eastAsia="Times New Roman" w:hAnsi="Verdana" w:cs="Times New Roman"/>
                <w:color w:val="000000"/>
                <w:lang w:eastAsia="fil-PH"/>
              </w:rPr>
              <w:t>Asociacion</w:t>
            </w:r>
            <w:proofErr w:type="spellEnd"/>
            <w:r w:rsidRPr="00AC0663">
              <w:rPr>
                <w:rFonts w:ascii="Verdana" w:eastAsia="Times New Roman" w:hAnsi="Verdana" w:cs="Times New Roman"/>
                <w:color w:val="000000"/>
                <w:lang w:eastAsia="fil-PH"/>
              </w:rPr>
              <w:t xml:space="preserve"> Hispano Filipina</w:t>
            </w:r>
          </w:p>
          <w:p w:rsidR="00152C5B" w:rsidRPr="00AC0663" w:rsidRDefault="00152C5B" w:rsidP="00152C5B">
            <w:pPr>
              <w:rPr>
                <w:rFonts w:ascii="Verdana" w:hAnsi="Verdana"/>
              </w:rPr>
            </w:pPr>
          </w:p>
        </w:tc>
      </w:tr>
      <w:tr w:rsidR="00152C5B" w:rsidTr="00AC0663">
        <w:tc>
          <w:tcPr>
            <w:tcW w:w="2988" w:type="dxa"/>
          </w:tcPr>
          <w:p w:rsidR="00152C5B" w:rsidRPr="00AC0663" w:rsidRDefault="00152C5B" w:rsidP="00AC0663">
            <w:pPr>
              <w:rPr>
                <w:rFonts w:ascii="Times New Roman" w:hAnsi="Times New Roman" w:cs="Times New Roman"/>
                <w:b/>
                <w:sz w:val="24"/>
              </w:rPr>
            </w:pPr>
            <w:r w:rsidRPr="00AC0663">
              <w:rPr>
                <w:rFonts w:ascii="Times New Roman" w:hAnsi="Times New Roman" w:cs="Times New Roman"/>
                <w:b/>
                <w:color w:val="000000"/>
                <w:sz w:val="24"/>
              </w:rPr>
              <w:t>Reasons of the Friars in making the Natives socially ignorant and blind</w:t>
            </w:r>
          </w:p>
        </w:tc>
        <w:tc>
          <w:tcPr>
            <w:tcW w:w="6588" w:type="dxa"/>
          </w:tcPr>
          <w:p w:rsidR="00152C5B" w:rsidRPr="00AC0663" w:rsidRDefault="008425D1" w:rsidP="00D20747">
            <w:pPr>
              <w:pStyle w:val="ListParagraph"/>
              <w:numPr>
                <w:ilvl w:val="0"/>
                <w:numId w:val="8"/>
              </w:numPr>
              <w:jc w:val="both"/>
              <w:rPr>
                <w:rFonts w:ascii="Verdana" w:eastAsia="Times New Roman" w:hAnsi="Verdana" w:cs="Times New Roman"/>
                <w:color w:val="000000"/>
                <w:lang w:eastAsia="fil-PH"/>
              </w:rPr>
            </w:pPr>
            <w:r w:rsidRPr="00AC0663">
              <w:rPr>
                <w:rFonts w:ascii="Verdana" w:hAnsi="Verdana"/>
              </w:rPr>
              <w:t>To make these natives unable to decide on their own, nor make wise decisions about what in front of them, and be blinded of both achievements and mistakes.</w:t>
            </w:r>
          </w:p>
          <w:p w:rsidR="00152C5B" w:rsidRPr="00AC0663" w:rsidRDefault="00152C5B" w:rsidP="00152C5B">
            <w:pPr>
              <w:rPr>
                <w:rFonts w:ascii="Verdana" w:eastAsia="Times New Roman" w:hAnsi="Verdana" w:cs="Times New Roman"/>
                <w:sz w:val="24"/>
                <w:szCs w:val="24"/>
                <w:lang w:eastAsia="fil-PH"/>
              </w:rPr>
            </w:pPr>
          </w:p>
          <w:p w:rsidR="00152C5B" w:rsidRPr="00AC0663" w:rsidRDefault="008425D1" w:rsidP="00D20747">
            <w:pPr>
              <w:pStyle w:val="ListParagraph"/>
              <w:numPr>
                <w:ilvl w:val="0"/>
                <w:numId w:val="8"/>
              </w:numPr>
              <w:rPr>
                <w:rFonts w:ascii="Verdana" w:eastAsia="Times New Roman" w:hAnsi="Verdana" w:cs="Times New Roman"/>
                <w:color w:val="000000"/>
                <w:lang w:eastAsia="fil-PH"/>
              </w:rPr>
            </w:pPr>
            <w:r w:rsidRPr="00AC0663">
              <w:rPr>
                <w:rFonts w:ascii="Verdana" w:eastAsia="Times New Roman" w:hAnsi="Verdana" w:cs="Times New Roman"/>
                <w:color w:val="000000"/>
                <w:lang w:eastAsia="fil-PH"/>
              </w:rPr>
              <w:t xml:space="preserve">They do not want that these natives will overpower them one day, especially in agriculture. </w:t>
            </w:r>
          </w:p>
          <w:p w:rsidR="008425D1" w:rsidRPr="00AC0663" w:rsidRDefault="008425D1" w:rsidP="00D20747">
            <w:pPr>
              <w:pStyle w:val="ListParagraph"/>
              <w:numPr>
                <w:ilvl w:val="0"/>
                <w:numId w:val="8"/>
              </w:numPr>
              <w:rPr>
                <w:rFonts w:ascii="Verdana" w:eastAsia="Times New Roman" w:hAnsi="Verdana" w:cs="Times New Roman"/>
                <w:sz w:val="24"/>
                <w:szCs w:val="24"/>
                <w:lang w:eastAsia="fil-PH"/>
              </w:rPr>
            </w:pPr>
            <w:r w:rsidRPr="00AC0663">
              <w:rPr>
                <w:rFonts w:ascii="Verdana" w:eastAsia="Times New Roman" w:hAnsi="Verdana" w:cs="Times New Roman"/>
                <w:color w:val="000000"/>
                <w:lang w:eastAsia="fil-PH"/>
              </w:rPr>
              <w:t>The friar haciendas became the source of oppression, poverty, and peasant discontentment that led to armed revolt that challenged the Spanish colonial structures.</w:t>
            </w:r>
          </w:p>
          <w:p w:rsidR="00152C5B" w:rsidRPr="00AC0663" w:rsidRDefault="00152C5B" w:rsidP="00152C5B">
            <w:pPr>
              <w:rPr>
                <w:rFonts w:ascii="Verdana" w:eastAsia="Times New Roman" w:hAnsi="Verdana" w:cs="Times New Roman"/>
                <w:sz w:val="24"/>
                <w:szCs w:val="24"/>
                <w:lang w:eastAsia="fil-PH"/>
              </w:rPr>
            </w:pPr>
          </w:p>
          <w:p w:rsidR="00152C5B" w:rsidRPr="00AC0663" w:rsidRDefault="00152C5B" w:rsidP="008425D1">
            <w:pPr>
              <w:pStyle w:val="ListParagraph"/>
              <w:rPr>
                <w:rFonts w:ascii="Verdana" w:eastAsia="Times New Roman" w:hAnsi="Verdana" w:cs="Times New Roman"/>
                <w:sz w:val="24"/>
                <w:szCs w:val="24"/>
                <w:lang w:eastAsia="fil-PH"/>
              </w:rPr>
            </w:pPr>
          </w:p>
          <w:p w:rsidR="00152C5B" w:rsidRPr="00AC0663" w:rsidRDefault="00152C5B" w:rsidP="00152C5B">
            <w:pPr>
              <w:rPr>
                <w:rFonts w:ascii="Verdana" w:hAnsi="Verdana"/>
              </w:rPr>
            </w:pPr>
          </w:p>
        </w:tc>
      </w:tr>
      <w:tr w:rsidR="00152C5B" w:rsidTr="00AC0663">
        <w:tc>
          <w:tcPr>
            <w:tcW w:w="2988" w:type="dxa"/>
          </w:tcPr>
          <w:p w:rsidR="00152C5B" w:rsidRPr="00AC0663" w:rsidRDefault="00152C5B" w:rsidP="00AC0663">
            <w:pPr>
              <w:rPr>
                <w:rFonts w:ascii="Times New Roman" w:hAnsi="Times New Roman" w:cs="Times New Roman"/>
                <w:b/>
                <w:sz w:val="24"/>
              </w:rPr>
            </w:pPr>
            <w:r w:rsidRPr="00AC0663">
              <w:rPr>
                <w:rFonts w:ascii="Times New Roman" w:hAnsi="Times New Roman" w:cs="Times New Roman"/>
                <w:b/>
                <w:color w:val="000000"/>
                <w:sz w:val="24"/>
              </w:rPr>
              <w:lastRenderedPageBreak/>
              <w:t>Fundamental solutions proposed in the article</w:t>
            </w:r>
          </w:p>
        </w:tc>
        <w:tc>
          <w:tcPr>
            <w:tcW w:w="6588" w:type="dxa"/>
          </w:tcPr>
          <w:p w:rsidR="00152C5B" w:rsidRPr="00AC0663" w:rsidRDefault="007D0182" w:rsidP="007D0182">
            <w:pPr>
              <w:pStyle w:val="ListParagraph"/>
              <w:numPr>
                <w:ilvl w:val="0"/>
                <w:numId w:val="3"/>
              </w:numPr>
              <w:rPr>
                <w:rFonts w:ascii="Verdana" w:eastAsia="Times New Roman" w:hAnsi="Verdana" w:cs="Times New Roman"/>
                <w:sz w:val="24"/>
                <w:szCs w:val="24"/>
                <w:lang w:eastAsia="fil-PH"/>
              </w:rPr>
            </w:pPr>
            <w:r w:rsidRPr="00AC0663">
              <w:rPr>
                <w:rFonts w:ascii="Verdana" w:eastAsia="Times New Roman" w:hAnsi="Verdana" w:cs="Times New Roman"/>
                <w:sz w:val="24"/>
                <w:szCs w:val="24"/>
                <w:lang w:eastAsia="fil-PH"/>
              </w:rPr>
              <w:t xml:space="preserve">The most just and equitable settlement of this case is to define the boundaries of the estate, so that all the land not included the original sale or cession, can be declared free from the payment of rent, and the amount of rent unjustly collected for it to be returned. </w:t>
            </w:r>
          </w:p>
          <w:p w:rsidR="00152C5B" w:rsidRPr="00AC0663" w:rsidRDefault="007D0182" w:rsidP="007D0182">
            <w:pPr>
              <w:pStyle w:val="ListParagraph"/>
              <w:numPr>
                <w:ilvl w:val="0"/>
                <w:numId w:val="3"/>
              </w:numPr>
              <w:rPr>
                <w:rFonts w:ascii="Verdana" w:eastAsia="Times New Roman" w:hAnsi="Verdana" w:cs="Times New Roman"/>
                <w:sz w:val="24"/>
                <w:szCs w:val="24"/>
                <w:lang w:eastAsia="fil-PH"/>
              </w:rPr>
            </w:pPr>
            <w:r w:rsidRPr="00AC0663">
              <w:rPr>
                <w:rFonts w:ascii="Verdana" w:eastAsia="Times New Roman" w:hAnsi="Verdana" w:cs="Times New Roman"/>
                <w:sz w:val="24"/>
                <w:szCs w:val="24"/>
                <w:lang w:eastAsia="fil-PH"/>
              </w:rPr>
              <w:t>The settlement should be based on something more enduring, such as the separation of their land-holdings through compensation.</w:t>
            </w:r>
            <w:r w:rsidR="008425D1" w:rsidRPr="00AC0663">
              <w:rPr>
                <w:rFonts w:ascii="Verdana" w:eastAsia="Times New Roman" w:hAnsi="Verdana" w:cs="Times New Roman"/>
                <w:sz w:val="24"/>
                <w:szCs w:val="24"/>
                <w:lang w:eastAsia="fil-PH"/>
              </w:rPr>
              <w:t xml:space="preserve"> And, </w:t>
            </w:r>
            <w:r w:rsidR="008425D1" w:rsidRPr="00AC0663">
              <w:rPr>
                <w:rFonts w:ascii="Verdana" w:hAnsi="Verdana"/>
              </w:rPr>
              <w:t xml:space="preserve">the </w:t>
            </w:r>
            <w:proofErr w:type="spellStart"/>
            <w:r w:rsidR="008425D1" w:rsidRPr="00AC0663">
              <w:rPr>
                <w:rFonts w:ascii="Verdana" w:hAnsi="Verdana"/>
              </w:rPr>
              <w:t>Cabezas</w:t>
            </w:r>
            <w:proofErr w:type="spellEnd"/>
            <w:r w:rsidR="008425D1" w:rsidRPr="00AC0663">
              <w:rPr>
                <w:rFonts w:ascii="Verdana" w:hAnsi="Verdana"/>
              </w:rPr>
              <w:t xml:space="preserve"> should not be considered as bondsmen or guarantors of the collection, but only as deputy collectors.</w:t>
            </w:r>
          </w:p>
          <w:p w:rsidR="00152C5B" w:rsidRPr="00AC0663" w:rsidRDefault="00152C5B" w:rsidP="00152C5B">
            <w:pPr>
              <w:rPr>
                <w:rFonts w:ascii="Verdana" w:hAnsi="Verdana"/>
              </w:rPr>
            </w:pPr>
          </w:p>
        </w:tc>
      </w:tr>
    </w:tbl>
    <w:p w:rsidR="008425D1" w:rsidRDefault="008425D1" w:rsidP="00152C5B"/>
    <w:p w:rsidR="00AC0663" w:rsidRDefault="00AC0663" w:rsidP="00AC0663">
      <w:pPr>
        <w:jc w:val="center"/>
        <w:rPr>
          <w:b/>
        </w:rPr>
      </w:pPr>
    </w:p>
    <w:p w:rsidR="00AC0663" w:rsidRDefault="00AC0663" w:rsidP="00AC0663">
      <w:pPr>
        <w:rPr>
          <w:b/>
        </w:rPr>
      </w:pPr>
    </w:p>
    <w:p w:rsidR="00AC0663" w:rsidRPr="00AC0663" w:rsidRDefault="00AC0663" w:rsidP="00C62C3A">
      <w:pPr>
        <w:rPr>
          <w:b/>
        </w:rPr>
      </w:pPr>
    </w:p>
    <w:p w:rsidR="00152C5B" w:rsidRDefault="00152C5B" w:rsidP="00152C5B"/>
    <w:p w:rsidR="00591487" w:rsidRDefault="00591487" w:rsidP="00152C5B"/>
    <w:sectPr w:rsidR="005914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F28A7"/>
    <w:multiLevelType w:val="hybridMultilevel"/>
    <w:tmpl w:val="7EA4E046"/>
    <w:lvl w:ilvl="0" w:tplc="0464000F">
      <w:start w:val="1"/>
      <w:numFmt w:val="decimal"/>
      <w:lvlText w:val="%1."/>
      <w:lvlJc w:val="left"/>
      <w:pPr>
        <w:ind w:left="720" w:hanging="360"/>
      </w:pPr>
      <w:rPr>
        <w:rFonts w:hint="default"/>
      </w:rPr>
    </w:lvl>
    <w:lvl w:ilvl="1" w:tplc="04640019" w:tentative="1">
      <w:start w:val="1"/>
      <w:numFmt w:val="lowerLetter"/>
      <w:lvlText w:val="%2."/>
      <w:lvlJc w:val="left"/>
      <w:pPr>
        <w:ind w:left="1440" w:hanging="360"/>
      </w:pPr>
    </w:lvl>
    <w:lvl w:ilvl="2" w:tplc="0464001B" w:tentative="1">
      <w:start w:val="1"/>
      <w:numFmt w:val="lowerRoman"/>
      <w:lvlText w:val="%3."/>
      <w:lvlJc w:val="right"/>
      <w:pPr>
        <w:ind w:left="2160" w:hanging="180"/>
      </w:pPr>
    </w:lvl>
    <w:lvl w:ilvl="3" w:tplc="0464000F" w:tentative="1">
      <w:start w:val="1"/>
      <w:numFmt w:val="decimal"/>
      <w:lvlText w:val="%4."/>
      <w:lvlJc w:val="left"/>
      <w:pPr>
        <w:ind w:left="2880" w:hanging="360"/>
      </w:pPr>
    </w:lvl>
    <w:lvl w:ilvl="4" w:tplc="04640019" w:tentative="1">
      <w:start w:val="1"/>
      <w:numFmt w:val="lowerLetter"/>
      <w:lvlText w:val="%5."/>
      <w:lvlJc w:val="left"/>
      <w:pPr>
        <w:ind w:left="3600" w:hanging="360"/>
      </w:pPr>
    </w:lvl>
    <w:lvl w:ilvl="5" w:tplc="0464001B" w:tentative="1">
      <w:start w:val="1"/>
      <w:numFmt w:val="lowerRoman"/>
      <w:lvlText w:val="%6."/>
      <w:lvlJc w:val="right"/>
      <w:pPr>
        <w:ind w:left="4320" w:hanging="180"/>
      </w:pPr>
    </w:lvl>
    <w:lvl w:ilvl="6" w:tplc="0464000F" w:tentative="1">
      <w:start w:val="1"/>
      <w:numFmt w:val="decimal"/>
      <w:lvlText w:val="%7."/>
      <w:lvlJc w:val="left"/>
      <w:pPr>
        <w:ind w:left="5040" w:hanging="360"/>
      </w:pPr>
    </w:lvl>
    <w:lvl w:ilvl="7" w:tplc="04640019" w:tentative="1">
      <w:start w:val="1"/>
      <w:numFmt w:val="lowerLetter"/>
      <w:lvlText w:val="%8."/>
      <w:lvlJc w:val="left"/>
      <w:pPr>
        <w:ind w:left="5760" w:hanging="360"/>
      </w:pPr>
    </w:lvl>
    <w:lvl w:ilvl="8" w:tplc="0464001B" w:tentative="1">
      <w:start w:val="1"/>
      <w:numFmt w:val="lowerRoman"/>
      <w:lvlText w:val="%9."/>
      <w:lvlJc w:val="right"/>
      <w:pPr>
        <w:ind w:left="6480" w:hanging="180"/>
      </w:pPr>
    </w:lvl>
  </w:abstractNum>
  <w:abstractNum w:abstractNumId="1">
    <w:nsid w:val="18580FFF"/>
    <w:multiLevelType w:val="hybridMultilevel"/>
    <w:tmpl w:val="1D4C3BB8"/>
    <w:lvl w:ilvl="0" w:tplc="9F4E0E98">
      <w:start w:val="1"/>
      <w:numFmt w:val="decimal"/>
      <w:lvlText w:val="%1."/>
      <w:lvlJc w:val="left"/>
      <w:pPr>
        <w:ind w:left="720" w:hanging="360"/>
      </w:pPr>
      <w:rPr>
        <w:rFonts w:ascii="Calibri" w:hAnsi="Calibri" w:hint="default"/>
        <w:color w:val="000000"/>
        <w:sz w:val="22"/>
      </w:rPr>
    </w:lvl>
    <w:lvl w:ilvl="1" w:tplc="04640019" w:tentative="1">
      <w:start w:val="1"/>
      <w:numFmt w:val="lowerLetter"/>
      <w:lvlText w:val="%2."/>
      <w:lvlJc w:val="left"/>
      <w:pPr>
        <w:ind w:left="1440" w:hanging="360"/>
      </w:pPr>
    </w:lvl>
    <w:lvl w:ilvl="2" w:tplc="0464001B" w:tentative="1">
      <w:start w:val="1"/>
      <w:numFmt w:val="lowerRoman"/>
      <w:lvlText w:val="%3."/>
      <w:lvlJc w:val="right"/>
      <w:pPr>
        <w:ind w:left="2160" w:hanging="180"/>
      </w:pPr>
    </w:lvl>
    <w:lvl w:ilvl="3" w:tplc="0464000F" w:tentative="1">
      <w:start w:val="1"/>
      <w:numFmt w:val="decimal"/>
      <w:lvlText w:val="%4."/>
      <w:lvlJc w:val="left"/>
      <w:pPr>
        <w:ind w:left="2880" w:hanging="360"/>
      </w:pPr>
    </w:lvl>
    <w:lvl w:ilvl="4" w:tplc="04640019" w:tentative="1">
      <w:start w:val="1"/>
      <w:numFmt w:val="lowerLetter"/>
      <w:lvlText w:val="%5."/>
      <w:lvlJc w:val="left"/>
      <w:pPr>
        <w:ind w:left="3600" w:hanging="360"/>
      </w:pPr>
    </w:lvl>
    <w:lvl w:ilvl="5" w:tplc="0464001B" w:tentative="1">
      <w:start w:val="1"/>
      <w:numFmt w:val="lowerRoman"/>
      <w:lvlText w:val="%6."/>
      <w:lvlJc w:val="right"/>
      <w:pPr>
        <w:ind w:left="4320" w:hanging="180"/>
      </w:pPr>
    </w:lvl>
    <w:lvl w:ilvl="6" w:tplc="0464000F" w:tentative="1">
      <w:start w:val="1"/>
      <w:numFmt w:val="decimal"/>
      <w:lvlText w:val="%7."/>
      <w:lvlJc w:val="left"/>
      <w:pPr>
        <w:ind w:left="5040" w:hanging="360"/>
      </w:pPr>
    </w:lvl>
    <w:lvl w:ilvl="7" w:tplc="04640019" w:tentative="1">
      <w:start w:val="1"/>
      <w:numFmt w:val="lowerLetter"/>
      <w:lvlText w:val="%8."/>
      <w:lvlJc w:val="left"/>
      <w:pPr>
        <w:ind w:left="5760" w:hanging="360"/>
      </w:pPr>
    </w:lvl>
    <w:lvl w:ilvl="8" w:tplc="0464001B" w:tentative="1">
      <w:start w:val="1"/>
      <w:numFmt w:val="lowerRoman"/>
      <w:lvlText w:val="%9."/>
      <w:lvlJc w:val="right"/>
      <w:pPr>
        <w:ind w:left="6480" w:hanging="180"/>
      </w:pPr>
    </w:lvl>
  </w:abstractNum>
  <w:abstractNum w:abstractNumId="2">
    <w:nsid w:val="1B1A6C01"/>
    <w:multiLevelType w:val="hybridMultilevel"/>
    <w:tmpl w:val="F8B289A2"/>
    <w:lvl w:ilvl="0" w:tplc="0464000F">
      <w:start w:val="1"/>
      <w:numFmt w:val="decimal"/>
      <w:lvlText w:val="%1."/>
      <w:lvlJc w:val="left"/>
      <w:pPr>
        <w:ind w:left="720" w:hanging="360"/>
      </w:pPr>
      <w:rPr>
        <w:rFonts w:hint="default"/>
      </w:rPr>
    </w:lvl>
    <w:lvl w:ilvl="1" w:tplc="04640019" w:tentative="1">
      <w:start w:val="1"/>
      <w:numFmt w:val="lowerLetter"/>
      <w:lvlText w:val="%2."/>
      <w:lvlJc w:val="left"/>
      <w:pPr>
        <w:ind w:left="1440" w:hanging="360"/>
      </w:pPr>
    </w:lvl>
    <w:lvl w:ilvl="2" w:tplc="0464001B" w:tentative="1">
      <w:start w:val="1"/>
      <w:numFmt w:val="lowerRoman"/>
      <w:lvlText w:val="%3."/>
      <w:lvlJc w:val="right"/>
      <w:pPr>
        <w:ind w:left="2160" w:hanging="180"/>
      </w:pPr>
    </w:lvl>
    <w:lvl w:ilvl="3" w:tplc="0464000F" w:tentative="1">
      <w:start w:val="1"/>
      <w:numFmt w:val="decimal"/>
      <w:lvlText w:val="%4."/>
      <w:lvlJc w:val="left"/>
      <w:pPr>
        <w:ind w:left="2880" w:hanging="360"/>
      </w:pPr>
    </w:lvl>
    <w:lvl w:ilvl="4" w:tplc="04640019" w:tentative="1">
      <w:start w:val="1"/>
      <w:numFmt w:val="lowerLetter"/>
      <w:lvlText w:val="%5."/>
      <w:lvlJc w:val="left"/>
      <w:pPr>
        <w:ind w:left="3600" w:hanging="360"/>
      </w:pPr>
    </w:lvl>
    <w:lvl w:ilvl="5" w:tplc="0464001B" w:tentative="1">
      <w:start w:val="1"/>
      <w:numFmt w:val="lowerRoman"/>
      <w:lvlText w:val="%6."/>
      <w:lvlJc w:val="right"/>
      <w:pPr>
        <w:ind w:left="4320" w:hanging="180"/>
      </w:pPr>
    </w:lvl>
    <w:lvl w:ilvl="6" w:tplc="0464000F" w:tentative="1">
      <w:start w:val="1"/>
      <w:numFmt w:val="decimal"/>
      <w:lvlText w:val="%7."/>
      <w:lvlJc w:val="left"/>
      <w:pPr>
        <w:ind w:left="5040" w:hanging="360"/>
      </w:pPr>
    </w:lvl>
    <w:lvl w:ilvl="7" w:tplc="04640019" w:tentative="1">
      <w:start w:val="1"/>
      <w:numFmt w:val="lowerLetter"/>
      <w:lvlText w:val="%8."/>
      <w:lvlJc w:val="left"/>
      <w:pPr>
        <w:ind w:left="5760" w:hanging="360"/>
      </w:pPr>
    </w:lvl>
    <w:lvl w:ilvl="8" w:tplc="0464001B" w:tentative="1">
      <w:start w:val="1"/>
      <w:numFmt w:val="lowerRoman"/>
      <w:lvlText w:val="%9."/>
      <w:lvlJc w:val="right"/>
      <w:pPr>
        <w:ind w:left="6480" w:hanging="180"/>
      </w:pPr>
    </w:lvl>
  </w:abstractNum>
  <w:abstractNum w:abstractNumId="3">
    <w:nsid w:val="2FF877C6"/>
    <w:multiLevelType w:val="hybridMultilevel"/>
    <w:tmpl w:val="DD26BF54"/>
    <w:lvl w:ilvl="0" w:tplc="B518ED58">
      <w:start w:val="1"/>
      <w:numFmt w:val="decimal"/>
      <w:lvlText w:val="%1."/>
      <w:lvlJc w:val="left"/>
      <w:pPr>
        <w:ind w:left="720" w:hanging="360"/>
      </w:pPr>
      <w:rPr>
        <w:rFonts w:ascii="Calibri" w:hAnsi="Calibri" w:hint="default"/>
        <w:color w:val="000000"/>
        <w:sz w:val="22"/>
      </w:rPr>
    </w:lvl>
    <w:lvl w:ilvl="1" w:tplc="04640019" w:tentative="1">
      <w:start w:val="1"/>
      <w:numFmt w:val="lowerLetter"/>
      <w:lvlText w:val="%2."/>
      <w:lvlJc w:val="left"/>
      <w:pPr>
        <w:ind w:left="1440" w:hanging="360"/>
      </w:pPr>
    </w:lvl>
    <w:lvl w:ilvl="2" w:tplc="0464001B" w:tentative="1">
      <w:start w:val="1"/>
      <w:numFmt w:val="lowerRoman"/>
      <w:lvlText w:val="%3."/>
      <w:lvlJc w:val="right"/>
      <w:pPr>
        <w:ind w:left="2160" w:hanging="180"/>
      </w:pPr>
    </w:lvl>
    <w:lvl w:ilvl="3" w:tplc="0464000F" w:tentative="1">
      <w:start w:val="1"/>
      <w:numFmt w:val="decimal"/>
      <w:lvlText w:val="%4."/>
      <w:lvlJc w:val="left"/>
      <w:pPr>
        <w:ind w:left="2880" w:hanging="360"/>
      </w:pPr>
    </w:lvl>
    <w:lvl w:ilvl="4" w:tplc="04640019" w:tentative="1">
      <w:start w:val="1"/>
      <w:numFmt w:val="lowerLetter"/>
      <w:lvlText w:val="%5."/>
      <w:lvlJc w:val="left"/>
      <w:pPr>
        <w:ind w:left="3600" w:hanging="360"/>
      </w:pPr>
    </w:lvl>
    <w:lvl w:ilvl="5" w:tplc="0464001B" w:tentative="1">
      <w:start w:val="1"/>
      <w:numFmt w:val="lowerRoman"/>
      <w:lvlText w:val="%6."/>
      <w:lvlJc w:val="right"/>
      <w:pPr>
        <w:ind w:left="4320" w:hanging="180"/>
      </w:pPr>
    </w:lvl>
    <w:lvl w:ilvl="6" w:tplc="0464000F" w:tentative="1">
      <w:start w:val="1"/>
      <w:numFmt w:val="decimal"/>
      <w:lvlText w:val="%7."/>
      <w:lvlJc w:val="left"/>
      <w:pPr>
        <w:ind w:left="5040" w:hanging="360"/>
      </w:pPr>
    </w:lvl>
    <w:lvl w:ilvl="7" w:tplc="04640019" w:tentative="1">
      <w:start w:val="1"/>
      <w:numFmt w:val="lowerLetter"/>
      <w:lvlText w:val="%8."/>
      <w:lvlJc w:val="left"/>
      <w:pPr>
        <w:ind w:left="5760" w:hanging="360"/>
      </w:pPr>
    </w:lvl>
    <w:lvl w:ilvl="8" w:tplc="0464001B" w:tentative="1">
      <w:start w:val="1"/>
      <w:numFmt w:val="lowerRoman"/>
      <w:lvlText w:val="%9."/>
      <w:lvlJc w:val="right"/>
      <w:pPr>
        <w:ind w:left="6480" w:hanging="180"/>
      </w:pPr>
    </w:lvl>
  </w:abstractNum>
  <w:abstractNum w:abstractNumId="4">
    <w:nsid w:val="3B9D2AD1"/>
    <w:multiLevelType w:val="hybridMultilevel"/>
    <w:tmpl w:val="F42CEC3C"/>
    <w:lvl w:ilvl="0" w:tplc="5CF0B784">
      <w:start w:val="1"/>
      <w:numFmt w:val="decimal"/>
      <w:lvlText w:val="%1."/>
      <w:lvlJc w:val="left"/>
      <w:pPr>
        <w:ind w:left="720" w:hanging="360"/>
      </w:pPr>
      <w:rPr>
        <w:rFonts w:ascii="Calibri" w:hAnsi="Calibri" w:hint="default"/>
        <w:color w:val="000000"/>
        <w:sz w:val="22"/>
      </w:rPr>
    </w:lvl>
    <w:lvl w:ilvl="1" w:tplc="04640019" w:tentative="1">
      <w:start w:val="1"/>
      <w:numFmt w:val="lowerLetter"/>
      <w:lvlText w:val="%2."/>
      <w:lvlJc w:val="left"/>
      <w:pPr>
        <w:ind w:left="1440" w:hanging="360"/>
      </w:pPr>
    </w:lvl>
    <w:lvl w:ilvl="2" w:tplc="0464001B" w:tentative="1">
      <w:start w:val="1"/>
      <w:numFmt w:val="lowerRoman"/>
      <w:lvlText w:val="%3."/>
      <w:lvlJc w:val="right"/>
      <w:pPr>
        <w:ind w:left="2160" w:hanging="180"/>
      </w:pPr>
    </w:lvl>
    <w:lvl w:ilvl="3" w:tplc="0464000F" w:tentative="1">
      <w:start w:val="1"/>
      <w:numFmt w:val="decimal"/>
      <w:lvlText w:val="%4."/>
      <w:lvlJc w:val="left"/>
      <w:pPr>
        <w:ind w:left="2880" w:hanging="360"/>
      </w:pPr>
    </w:lvl>
    <w:lvl w:ilvl="4" w:tplc="04640019" w:tentative="1">
      <w:start w:val="1"/>
      <w:numFmt w:val="lowerLetter"/>
      <w:lvlText w:val="%5."/>
      <w:lvlJc w:val="left"/>
      <w:pPr>
        <w:ind w:left="3600" w:hanging="360"/>
      </w:pPr>
    </w:lvl>
    <w:lvl w:ilvl="5" w:tplc="0464001B" w:tentative="1">
      <w:start w:val="1"/>
      <w:numFmt w:val="lowerRoman"/>
      <w:lvlText w:val="%6."/>
      <w:lvlJc w:val="right"/>
      <w:pPr>
        <w:ind w:left="4320" w:hanging="180"/>
      </w:pPr>
    </w:lvl>
    <w:lvl w:ilvl="6" w:tplc="0464000F" w:tentative="1">
      <w:start w:val="1"/>
      <w:numFmt w:val="decimal"/>
      <w:lvlText w:val="%7."/>
      <w:lvlJc w:val="left"/>
      <w:pPr>
        <w:ind w:left="5040" w:hanging="360"/>
      </w:pPr>
    </w:lvl>
    <w:lvl w:ilvl="7" w:tplc="04640019" w:tentative="1">
      <w:start w:val="1"/>
      <w:numFmt w:val="lowerLetter"/>
      <w:lvlText w:val="%8."/>
      <w:lvlJc w:val="left"/>
      <w:pPr>
        <w:ind w:left="5760" w:hanging="360"/>
      </w:pPr>
    </w:lvl>
    <w:lvl w:ilvl="8" w:tplc="0464001B" w:tentative="1">
      <w:start w:val="1"/>
      <w:numFmt w:val="lowerRoman"/>
      <w:lvlText w:val="%9."/>
      <w:lvlJc w:val="right"/>
      <w:pPr>
        <w:ind w:left="6480" w:hanging="180"/>
      </w:pPr>
    </w:lvl>
  </w:abstractNum>
  <w:abstractNum w:abstractNumId="5">
    <w:nsid w:val="3F183192"/>
    <w:multiLevelType w:val="hybridMultilevel"/>
    <w:tmpl w:val="D37E08E2"/>
    <w:lvl w:ilvl="0" w:tplc="0464000F">
      <w:start w:val="1"/>
      <w:numFmt w:val="decimal"/>
      <w:lvlText w:val="%1."/>
      <w:lvlJc w:val="left"/>
      <w:pPr>
        <w:ind w:left="720" w:hanging="360"/>
      </w:pPr>
    </w:lvl>
    <w:lvl w:ilvl="1" w:tplc="04640019" w:tentative="1">
      <w:start w:val="1"/>
      <w:numFmt w:val="lowerLetter"/>
      <w:lvlText w:val="%2."/>
      <w:lvlJc w:val="left"/>
      <w:pPr>
        <w:ind w:left="1440" w:hanging="360"/>
      </w:pPr>
    </w:lvl>
    <w:lvl w:ilvl="2" w:tplc="0464001B" w:tentative="1">
      <w:start w:val="1"/>
      <w:numFmt w:val="lowerRoman"/>
      <w:lvlText w:val="%3."/>
      <w:lvlJc w:val="right"/>
      <w:pPr>
        <w:ind w:left="2160" w:hanging="180"/>
      </w:pPr>
    </w:lvl>
    <w:lvl w:ilvl="3" w:tplc="0464000F" w:tentative="1">
      <w:start w:val="1"/>
      <w:numFmt w:val="decimal"/>
      <w:lvlText w:val="%4."/>
      <w:lvlJc w:val="left"/>
      <w:pPr>
        <w:ind w:left="2880" w:hanging="360"/>
      </w:pPr>
    </w:lvl>
    <w:lvl w:ilvl="4" w:tplc="04640019" w:tentative="1">
      <w:start w:val="1"/>
      <w:numFmt w:val="lowerLetter"/>
      <w:lvlText w:val="%5."/>
      <w:lvlJc w:val="left"/>
      <w:pPr>
        <w:ind w:left="3600" w:hanging="360"/>
      </w:pPr>
    </w:lvl>
    <w:lvl w:ilvl="5" w:tplc="0464001B" w:tentative="1">
      <w:start w:val="1"/>
      <w:numFmt w:val="lowerRoman"/>
      <w:lvlText w:val="%6."/>
      <w:lvlJc w:val="right"/>
      <w:pPr>
        <w:ind w:left="4320" w:hanging="180"/>
      </w:pPr>
    </w:lvl>
    <w:lvl w:ilvl="6" w:tplc="0464000F" w:tentative="1">
      <w:start w:val="1"/>
      <w:numFmt w:val="decimal"/>
      <w:lvlText w:val="%7."/>
      <w:lvlJc w:val="left"/>
      <w:pPr>
        <w:ind w:left="5040" w:hanging="360"/>
      </w:pPr>
    </w:lvl>
    <w:lvl w:ilvl="7" w:tplc="04640019" w:tentative="1">
      <w:start w:val="1"/>
      <w:numFmt w:val="lowerLetter"/>
      <w:lvlText w:val="%8."/>
      <w:lvlJc w:val="left"/>
      <w:pPr>
        <w:ind w:left="5760" w:hanging="360"/>
      </w:pPr>
    </w:lvl>
    <w:lvl w:ilvl="8" w:tplc="0464001B" w:tentative="1">
      <w:start w:val="1"/>
      <w:numFmt w:val="lowerRoman"/>
      <w:lvlText w:val="%9."/>
      <w:lvlJc w:val="right"/>
      <w:pPr>
        <w:ind w:left="6480" w:hanging="180"/>
      </w:pPr>
    </w:lvl>
  </w:abstractNum>
  <w:abstractNum w:abstractNumId="6">
    <w:nsid w:val="46277B9F"/>
    <w:multiLevelType w:val="hybridMultilevel"/>
    <w:tmpl w:val="CE64766E"/>
    <w:lvl w:ilvl="0" w:tplc="0464000F">
      <w:start w:val="1"/>
      <w:numFmt w:val="decimal"/>
      <w:lvlText w:val="%1."/>
      <w:lvlJc w:val="left"/>
      <w:pPr>
        <w:ind w:left="720" w:hanging="360"/>
      </w:pPr>
    </w:lvl>
    <w:lvl w:ilvl="1" w:tplc="04640019" w:tentative="1">
      <w:start w:val="1"/>
      <w:numFmt w:val="lowerLetter"/>
      <w:lvlText w:val="%2."/>
      <w:lvlJc w:val="left"/>
      <w:pPr>
        <w:ind w:left="1440" w:hanging="360"/>
      </w:pPr>
    </w:lvl>
    <w:lvl w:ilvl="2" w:tplc="0464001B" w:tentative="1">
      <w:start w:val="1"/>
      <w:numFmt w:val="lowerRoman"/>
      <w:lvlText w:val="%3."/>
      <w:lvlJc w:val="right"/>
      <w:pPr>
        <w:ind w:left="2160" w:hanging="180"/>
      </w:pPr>
    </w:lvl>
    <w:lvl w:ilvl="3" w:tplc="0464000F" w:tentative="1">
      <w:start w:val="1"/>
      <w:numFmt w:val="decimal"/>
      <w:lvlText w:val="%4."/>
      <w:lvlJc w:val="left"/>
      <w:pPr>
        <w:ind w:left="2880" w:hanging="360"/>
      </w:pPr>
    </w:lvl>
    <w:lvl w:ilvl="4" w:tplc="04640019" w:tentative="1">
      <w:start w:val="1"/>
      <w:numFmt w:val="lowerLetter"/>
      <w:lvlText w:val="%5."/>
      <w:lvlJc w:val="left"/>
      <w:pPr>
        <w:ind w:left="3600" w:hanging="360"/>
      </w:pPr>
    </w:lvl>
    <w:lvl w:ilvl="5" w:tplc="0464001B" w:tentative="1">
      <w:start w:val="1"/>
      <w:numFmt w:val="lowerRoman"/>
      <w:lvlText w:val="%6."/>
      <w:lvlJc w:val="right"/>
      <w:pPr>
        <w:ind w:left="4320" w:hanging="180"/>
      </w:pPr>
    </w:lvl>
    <w:lvl w:ilvl="6" w:tplc="0464000F" w:tentative="1">
      <w:start w:val="1"/>
      <w:numFmt w:val="decimal"/>
      <w:lvlText w:val="%7."/>
      <w:lvlJc w:val="left"/>
      <w:pPr>
        <w:ind w:left="5040" w:hanging="360"/>
      </w:pPr>
    </w:lvl>
    <w:lvl w:ilvl="7" w:tplc="04640019" w:tentative="1">
      <w:start w:val="1"/>
      <w:numFmt w:val="lowerLetter"/>
      <w:lvlText w:val="%8."/>
      <w:lvlJc w:val="left"/>
      <w:pPr>
        <w:ind w:left="5760" w:hanging="360"/>
      </w:pPr>
    </w:lvl>
    <w:lvl w:ilvl="8" w:tplc="0464001B" w:tentative="1">
      <w:start w:val="1"/>
      <w:numFmt w:val="lowerRoman"/>
      <w:lvlText w:val="%9."/>
      <w:lvlJc w:val="right"/>
      <w:pPr>
        <w:ind w:left="6480" w:hanging="180"/>
      </w:pPr>
    </w:lvl>
  </w:abstractNum>
  <w:abstractNum w:abstractNumId="7">
    <w:nsid w:val="4B070383"/>
    <w:multiLevelType w:val="hybridMultilevel"/>
    <w:tmpl w:val="3BF69B82"/>
    <w:lvl w:ilvl="0" w:tplc="331C0140">
      <w:start w:val="1"/>
      <w:numFmt w:val="decimal"/>
      <w:lvlText w:val="%1."/>
      <w:lvlJc w:val="left"/>
      <w:pPr>
        <w:ind w:left="720" w:hanging="360"/>
      </w:pPr>
      <w:rPr>
        <w:rFonts w:ascii="Calibri" w:hAnsi="Calibri" w:hint="default"/>
        <w:color w:val="000000"/>
        <w:sz w:val="22"/>
      </w:rPr>
    </w:lvl>
    <w:lvl w:ilvl="1" w:tplc="04640019" w:tentative="1">
      <w:start w:val="1"/>
      <w:numFmt w:val="lowerLetter"/>
      <w:lvlText w:val="%2."/>
      <w:lvlJc w:val="left"/>
      <w:pPr>
        <w:ind w:left="1440" w:hanging="360"/>
      </w:pPr>
    </w:lvl>
    <w:lvl w:ilvl="2" w:tplc="0464001B" w:tentative="1">
      <w:start w:val="1"/>
      <w:numFmt w:val="lowerRoman"/>
      <w:lvlText w:val="%3."/>
      <w:lvlJc w:val="right"/>
      <w:pPr>
        <w:ind w:left="2160" w:hanging="180"/>
      </w:pPr>
    </w:lvl>
    <w:lvl w:ilvl="3" w:tplc="0464000F" w:tentative="1">
      <w:start w:val="1"/>
      <w:numFmt w:val="decimal"/>
      <w:lvlText w:val="%4."/>
      <w:lvlJc w:val="left"/>
      <w:pPr>
        <w:ind w:left="2880" w:hanging="360"/>
      </w:pPr>
    </w:lvl>
    <w:lvl w:ilvl="4" w:tplc="04640019" w:tentative="1">
      <w:start w:val="1"/>
      <w:numFmt w:val="lowerLetter"/>
      <w:lvlText w:val="%5."/>
      <w:lvlJc w:val="left"/>
      <w:pPr>
        <w:ind w:left="3600" w:hanging="360"/>
      </w:pPr>
    </w:lvl>
    <w:lvl w:ilvl="5" w:tplc="0464001B" w:tentative="1">
      <w:start w:val="1"/>
      <w:numFmt w:val="lowerRoman"/>
      <w:lvlText w:val="%6."/>
      <w:lvlJc w:val="right"/>
      <w:pPr>
        <w:ind w:left="4320" w:hanging="180"/>
      </w:pPr>
    </w:lvl>
    <w:lvl w:ilvl="6" w:tplc="0464000F" w:tentative="1">
      <w:start w:val="1"/>
      <w:numFmt w:val="decimal"/>
      <w:lvlText w:val="%7."/>
      <w:lvlJc w:val="left"/>
      <w:pPr>
        <w:ind w:left="5040" w:hanging="360"/>
      </w:pPr>
    </w:lvl>
    <w:lvl w:ilvl="7" w:tplc="04640019" w:tentative="1">
      <w:start w:val="1"/>
      <w:numFmt w:val="lowerLetter"/>
      <w:lvlText w:val="%8."/>
      <w:lvlJc w:val="left"/>
      <w:pPr>
        <w:ind w:left="5760" w:hanging="360"/>
      </w:pPr>
    </w:lvl>
    <w:lvl w:ilvl="8" w:tplc="0464001B" w:tentative="1">
      <w:start w:val="1"/>
      <w:numFmt w:val="lowerRoman"/>
      <w:lvlText w:val="%9."/>
      <w:lvlJc w:val="right"/>
      <w:pPr>
        <w:ind w:left="6480" w:hanging="180"/>
      </w:pPr>
    </w:lvl>
  </w:abstractNum>
  <w:num w:numId="1">
    <w:abstractNumId w:val="3"/>
  </w:num>
  <w:num w:numId="2">
    <w:abstractNumId w:val="1"/>
  </w:num>
  <w:num w:numId="3">
    <w:abstractNumId w:val="7"/>
  </w:num>
  <w:num w:numId="4">
    <w:abstractNumId w:val="4"/>
  </w:num>
  <w:num w:numId="5">
    <w:abstractNumId w:val="2"/>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C5B"/>
    <w:rsid w:val="00152C5B"/>
    <w:rsid w:val="00206224"/>
    <w:rsid w:val="002700D2"/>
    <w:rsid w:val="00347067"/>
    <w:rsid w:val="003D4A63"/>
    <w:rsid w:val="00557AAD"/>
    <w:rsid w:val="005604AE"/>
    <w:rsid w:val="00591487"/>
    <w:rsid w:val="007D0182"/>
    <w:rsid w:val="008425D1"/>
    <w:rsid w:val="00975191"/>
    <w:rsid w:val="00AC0663"/>
    <w:rsid w:val="00B11F2E"/>
    <w:rsid w:val="00C62C3A"/>
    <w:rsid w:val="00D03D64"/>
    <w:rsid w:val="00D20747"/>
  </w:rsids>
  <m:mathPr>
    <m:mathFont m:val="Cambria Math"/>
    <m:brkBin m:val="before"/>
    <m:brkBinSub m:val="--"/>
    <m:smallFrac m:val="0"/>
    <m:dispDef/>
    <m:lMargin m:val="0"/>
    <m:rMargin m:val="0"/>
    <m:defJc m:val="centerGroup"/>
    <m:wrapIndent m:val="1440"/>
    <m:intLim m:val="subSup"/>
    <m:naryLim m:val="undOvr"/>
  </m:mathPr>
  <w:themeFontLang w:val="fil-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il-P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52C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152C5B"/>
    <w:pPr>
      <w:spacing w:before="100" w:beforeAutospacing="1" w:after="100" w:afterAutospacing="1" w:line="240" w:lineRule="auto"/>
    </w:pPr>
    <w:rPr>
      <w:rFonts w:ascii="Times New Roman" w:eastAsia="Times New Roman" w:hAnsi="Times New Roman" w:cs="Times New Roman"/>
      <w:sz w:val="24"/>
      <w:szCs w:val="24"/>
      <w:lang w:eastAsia="fil-PH"/>
    </w:rPr>
  </w:style>
  <w:style w:type="paragraph" w:styleId="ListParagraph">
    <w:name w:val="List Paragraph"/>
    <w:basedOn w:val="Normal"/>
    <w:uiPriority w:val="34"/>
    <w:qFormat/>
    <w:rsid w:val="00D03D64"/>
    <w:pPr>
      <w:ind w:left="720"/>
      <w:contextualSpacing/>
    </w:pPr>
  </w:style>
  <w:style w:type="character" w:customStyle="1" w:styleId="t">
    <w:name w:val="t"/>
    <w:basedOn w:val="DefaultParagraphFont"/>
    <w:rsid w:val="008425D1"/>
  </w:style>
  <w:style w:type="paragraph" w:styleId="BalloonText">
    <w:name w:val="Balloon Text"/>
    <w:basedOn w:val="Normal"/>
    <w:link w:val="BalloonTextChar"/>
    <w:uiPriority w:val="99"/>
    <w:semiHidden/>
    <w:unhideWhenUsed/>
    <w:rsid w:val="00AC06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0663"/>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il-P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52C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152C5B"/>
    <w:pPr>
      <w:spacing w:before="100" w:beforeAutospacing="1" w:after="100" w:afterAutospacing="1" w:line="240" w:lineRule="auto"/>
    </w:pPr>
    <w:rPr>
      <w:rFonts w:ascii="Times New Roman" w:eastAsia="Times New Roman" w:hAnsi="Times New Roman" w:cs="Times New Roman"/>
      <w:sz w:val="24"/>
      <w:szCs w:val="24"/>
      <w:lang w:eastAsia="fil-PH"/>
    </w:rPr>
  </w:style>
  <w:style w:type="paragraph" w:styleId="ListParagraph">
    <w:name w:val="List Paragraph"/>
    <w:basedOn w:val="Normal"/>
    <w:uiPriority w:val="34"/>
    <w:qFormat/>
    <w:rsid w:val="00D03D64"/>
    <w:pPr>
      <w:ind w:left="720"/>
      <w:contextualSpacing/>
    </w:pPr>
  </w:style>
  <w:style w:type="character" w:customStyle="1" w:styleId="t">
    <w:name w:val="t"/>
    <w:basedOn w:val="DefaultParagraphFont"/>
    <w:rsid w:val="008425D1"/>
  </w:style>
  <w:style w:type="paragraph" w:styleId="BalloonText">
    <w:name w:val="Balloon Text"/>
    <w:basedOn w:val="Normal"/>
    <w:link w:val="BalloonTextChar"/>
    <w:uiPriority w:val="99"/>
    <w:semiHidden/>
    <w:unhideWhenUsed/>
    <w:rsid w:val="00AC06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0663"/>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196446">
      <w:bodyDiv w:val="1"/>
      <w:marLeft w:val="0"/>
      <w:marRight w:val="0"/>
      <w:marTop w:val="0"/>
      <w:marBottom w:val="0"/>
      <w:divBdr>
        <w:top w:val="none" w:sz="0" w:space="0" w:color="auto"/>
        <w:left w:val="none" w:sz="0" w:space="0" w:color="auto"/>
        <w:bottom w:val="none" w:sz="0" w:space="0" w:color="auto"/>
        <w:right w:val="none" w:sz="0" w:space="0" w:color="auto"/>
      </w:divBdr>
    </w:div>
    <w:div w:id="777599525">
      <w:bodyDiv w:val="1"/>
      <w:marLeft w:val="0"/>
      <w:marRight w:val="0"/>
      <w:marTop w:val="0"/>
      <w:marBottom w:val="0"/>
      <w:divBdr>
        <w:top w:val="none" w:sz="0" w:space="0" w:color="auto"/>
        <w:left w:val="none" w:sz="0" w:space="0" w:color="auto"/>
        <w:bottom w:val="none" w:sz="0" w:space="0" w:color="auto"/>
        <w:right w:val="none" w:sz="0" w:space="0" w:color="auto"/>
      </w:divBdr>
    </w:div>
    <w:div w:id="905845352">
      <w:bodyDiv w:val="1"/>
      <w:marLeft w:val="0"/>
      <w:marRight w:val="0"/>
      <w:marTop w:val="0"/>
      <w:marBottom w:val="0"/>
      <w:divBdr>
        <w:top w:val="none" w:sz="0" w:space="0" w:color="auto"/>
        <w:left w:val="none" w:sz="0" w:space="0" w:color="auto"/>
        <w:bottom w:val="none" w:sz="0" w:space="0" w:color="auto"/>
        <w:right w:val="none" w:sz="0" w:space="0" w:color="auto"/>
      </w:divBdr>
    </w:div>
    <w:div w:id="2036956164">
      <w:bodyDiv w:val="1"/>
      <w:marLeft w:val="0"/>
      <w:marRight w:val="0"/>
      <w:marTop w:val="0"/>
      <w:marBottom w:val="0"/>
      <w:divBdr>
        <w:top w:val="none" w:sz="0" w:space="0" w:color="auto"/>
        <w:left w:val="none" w:sz="0" w:space="0" w:color="auto"/>
        <w:bottom w:val="none" w:sz="0" w:space="0" w:color="auto"/>
        <w:right w:val="none" w:sz="0" w:space="0" w:color="auto"/>
      </w:divBdr>
    </w:div>
    <w:div w:id="2078016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434</Words>
  <Characters>2480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 Computer</dc:creator>
  <cp:lastModifiedBy>Personal Computer</cp:lastModifiedBy>
  <cp:revision>2</cp:revision>
  <dcterms:created xsi:type="dcterms:W3CDTF">2020-09-17T08:46:00Z</dcterms:created>
  <dcterms:modified xsi:type="dcterms:W3CDTF">2020-09-17T08:46:00Z</dcterms:modified>
</cp:coreProperties>
</file>